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DC" w:rsidRPr="004378DC" w:rsidRDefault="004378DC" w:rsidP="0043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8DC">
        <w:rPr>
          <w:rFonts w:ascii="Arial" w:eastAsia="Times New Roman" w:hAnsi="Arial" w:cs="Arial"/>
          <w:b/>
          <w:bCs/>
          <w:color w:val="21242D"/>
          <w:sz w:val="24"/>
          <w:szCs w:val="24"/>
          <w:shd w:val="clear" w:color="auto" w:fill="FFFFFF"/>
          <w:lang w:eastAsia="ru-RU"/>
        </w:rPr>
        <w:t>Организации</w:t>
      </w:r>
      <w:proofErr w:type="gramEnd"/>
      <w:r w:rsidRPr="004378DC">
        <w:rPr>
          <w:rFonts w:ascii="Arial" w:eastAsia="Times New Roman" w:hAnsi="Arial" w:cs="Arial"/>
          <w:b/>
          <w:bCs/>
          <w:color w:val="21242D"/>
          <w:sz w:val="24"/>
          <w:szCs w:val="24"/>
          <w:shd w:val="clear" w:color="auto" w:fill="FFFFFF"/>
          <w:lang w:eastAsia="ru-RU"/>
        </w:rPr>
        <w:t xml:space="preserve"> образующие инфраструктуру поддержки СМП</w:t>
      </w:r>
      <w:r w:rsidRPr="004378DC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</w:r>
    </w:p>
    <w:p w:rsidR="004378DC" w:rsidRPr="004378DC" w:rsidRDefault="004378DC" w:rsidP="004378DC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378D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Меры поддержки социальных предпринимателей</w:t>
      </w:r>
    </w:p>
    <w:p w:rsidR="004378DC" w:rsidRPr="004378DC" w:rsidRDefault="004378DC" w:rsidP="004378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378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Меры поддержки социальных предпринимателей на территории Омской области</w:t>
      </w:r>
    </w:p>
    <w:p w:rsidR="004378DC" w:rsidRPr="004378DC" w:rsidRDefault="004378DC" w:rsidP="004378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378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поддержки социальных предпринимателей на территории Омской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4694"/>
        <w:gridCol w:w="5053"/>
        <w:gridCol w:w="4455"/>
      </w:tblGrid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меры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Нормативно-правовой акт</w:t>
            </w:r>
          </w:p>
        </w:tc>
      </w:tr>
      <w:tr w:rsidR="004378DC" w:rsidRPr="004378DC" w:rsidTr="004378D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экономики Омской области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предпринимательства на возмещение части затрат на реализацию социально значимых проектов на территориях муниципальных образований 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определяется из расчета 90 процентов от фактически произведенных (планируемых) субъектом малого предпринимательства расходов на реализацию социально значимого проекта, но не более 1 млн. руб. по одному субъекту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определяется из расчета 85 процентов от фактически произведенных (планируемых) субъектом малого и среднего предпринимательства расходов на реализацию проекта по созданию Центра времяпрепровождения детей, но не более 600 тыс. руб. по одному субъекту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индивидуальным предпринимателям,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определяется из расчета 50 процентов от объема затрат, но не более 5 млн. руб. по одному индивидуальному предпринимателю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в целях возмещения затрат, связанных с осуществлением социально ответственной деятельности, направленной на решение социальных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определяется из расчета 85 процентов от фактически произведенных субъектом малого, среднего предпринимательства расходов</w:t>
            </w:r>
            <w:proofErr w:type="gram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600 тыс. руб. по одному субъекту малого, среднего предпринимательства.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(возмещения) части затрат субъектов малого и среднего предпринимательства, связанных с осуществлением деятельности по оказанию социальных услуг гражданам, частично или полностью утратившим способность к самообслуживанию и нуждающимся в постоянном постороннем уходе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определяется из расчета 50 процентов от фактически произведенных (планируемых) субъектом малого и среднего предпринимательства расходов на реализацию проекта по созданию Пансионата для пожилых людей, но не более 5 000 тыс. рублей одному субъекту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некоммерческим организациям, образующим инфраструктуру поддержки субъектов малого и среднего предпринимательства в Омской области, на финансовое обеспечение затрат, связанных с созданием и обеспечением деятельности </w:t>
            </w: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 инноваций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субсидии определяется исходя из объема затрат некоммерческой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Администрации муниципальных образований Омской области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субъектам малого предпринимательства и гражданам для организации собственного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- не более 400 тыс. рублей. Доля собственного финансирования проекта должна составлять не менее 15 процентов от размера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4378DC" w:rsidRPr="004378DC" w:rsidTr="004378D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Некоммерческая унитарная организация "Омский региональный фонд микрофинансирования субъектов малого и среднего предпринимательства"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в размере не более 1 млн. рублей на срок не более 3 лет по ставке ниже действующей ставки банковского кредитования. Значение процентной ставки определяется с учетом сферы деятельности заемщика, периода деятельности заемщика, деловой репутации и оценки финансового состояния заемщика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Фонда о предоставлении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займов</w:t>
            </w:r>
          </w:p>
        </w:tc>
      </w:tr>
      <w:tr w:rsidR="004378DC" w:rsidRPr="004378DC" w:rsidTr="004378D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Омский региональный фонд поддержки и развития малого предпринимательства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поручительства для привлечения кредитных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Поручительства Фонда предоставляются СМСП, соответствующим следующим требованиям:</w:t>
            </w:r>
          </w:p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осуществляющим хозяйственную деятельность на дату обращения за получением поручительства Фонда сроком не менее трех </w:t>
            </w: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месяцев;</w:t>
            </w:r>
          </w:p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кредитным договорам, заключенным на срок не менее 1 (одного) года и в размере, превышающем 1 млн. рублей;</w:t>
            </w:r>
          </w:p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предоставившим собственное обеспечение по заключаемому договору в размере не менее 30 (тридцати) процентов от суммы своих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Фонда о предоставлении поручительств</w:t>
            </w:r>
          </w:p>
        </w:tc>
      </w:tr>
      <w:tr w:rsidR="004378DC" w:rsidRPr="004378DC" w:rsidTr="004378D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труда и социального развития Омской области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в сфере социальной политики юридическим лицам (за исключением государственных (муниципальных) учреждений) и индивидуальным предпринимателям на финансовое обеспечение (возмещение)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предоставляются исходя из объема фактически понесенных получателями субсидий затрат, связанных:</w:t>
            </w:r>
          </w:p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оказанием услуг в сфере социального обслуживания населения Омской области, в размере не более 14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месяц на одного получателя услуг в сфере социального обслуживания населения Омской области;</w:t>
            </w:r>
          </w:p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 улучшением условий труда, в размере не более 26 тыс. руб. в год на одного работающего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24 сентября 2013 года № 225-п "Об утверждении порядка предоставления субсидий в сфере социальной политики юридическим лицам (за исключением государственных (муниципальных) учреждений) и индивидуальным предпринимателям"</w:t>
            </w:r>
          </w:p>
        </w:tc>
      </w:tr>
      <w:tr w:rsidR="004378DC" w:rsidRPr="004378DC" w:rsidTr="004378D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Омской области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финансовое обеспечение получения дошкольного образования в частных дошкольных образовательных организациях, </w:t>
            </w: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субсидии на год рассчитывается в соответствии с методикой расчета объема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Омской области от 29 января 2014 года № 5-п "О мерах реализации пункта 6 части 1 статьи 8 Федерального закона "Об образовании в </w:t>
            </w: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</w:t>
            </w:r>
          </w:p>
        </w:tc>
      </w:tr>
      <w:tr w:rsidR="004378DC" w:rsidRPr="004378DC" w:rsidTr="004378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 в целях возмещения затрат в связи с реализацией адаптированной образовательной программы дошкольного образования для детей с тяжелыми нарушениями речи и осуществлением присмотра и ухода за детьми с тяжелыми нарушениями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предоставляются в сумме, не превышающей 152 тыс. рублей в месяц в расчете на одну группу дошкольного образования наполняемостью 12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DC" w:rsidRPr="004378DC" w:rsidRDefault="004378DC" w:rsidP="004378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Омской области от 26 февраля 2014 г. № 32-п "О Порядке предоставления в 2014-2016 годах субсидий юридическим лицам (за исключением государственных (муниципальных) учреждений), индивидуальным предпринимателям - производителям товаров, </w:t>
            </w:r>
            <w:proofErr w:type="spell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43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дошкольного образования "</w:t>
            </w:r>
          </w:p>
        </w:tc>
      </w:tr>
    </w:tbl>
    <w:p w:rsidR="00B9451A" w:rsidRDefault="00B9451A" w:rsidP="004378DC">
      <w:pPr>
        <w:shd w:val="clear" w:color="auto" w:fill="FFFFFF"/>
        <w:spacing w:before="240" w:after="240" w:line="240" w:lineRule="auto"/>
        <w:jc w:val="both"/>
      </w:pPr>
      <w:bookmarkStart w:id="0" w:name="_GoBack"/>
      <w:bookmarkEnd w:id="0"/>
    </w:p>
    <w:sectPr w:rsidR="00B9451A" w:rsidSect="004378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F7"/>
    <w:rsid w:val="004378DC"/>
    <w:rsid w:val="00A127F7"/>
    <w:rsid w:val="00B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8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7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8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7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2025-01-27T09:34:00Z</dcterms:created>
  <dcterms:modified xsi:type="dcterms:W3CDTF">2025-01-27T09:39:00Z</dcterms:modified>
</cp:coreProperties>
</file>