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84" w:rsidRDefault="00D76484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3687"/>
        <w:gridCol w:w="4105"/>
      </w:tblGrid>
      <w:tr w:rsidR="00D76484">
        <w:trPr>
          <w:trHeight w:val="278"/>
        </w:trPr>
        <w:tc>
          <w:tcPr>
            <w:tcW w:w="15873" w:type="dxa"/>
            <w:gridSpan w:val="4"/>
          </w:tcPr>
          <w:p w:rsidR="00D76484" w:rsidRDefault="001B2DE8" w:rsidP="0066705D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коррупции </w:t>
            </w:r>
            <w:r w:rsidR="0066705D">
              <w:rPr>
                <w:sz w:val="24"/>
                <w:lang w:val="en-US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76484">
        <w:trPr>
          <w:trHeight w:val="710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D76484" w:rsidRDefault="001B2DE8">
            <w:pPr>
              <w:pStyle w:val="TableParagraph"/>
              <w:spacing w:before="2" w:line="240" w:lineRule="auto"/>
              <w:ind w:left="16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D76484">
        <w:trPr>
          <w:trHeight w:val="552"/>
        </w:trPr>
        <w:tc>
          <w:tcPr>
            <w:tcW w:w="15873" w:type="dxa"/>
            <w:gridSpan w:val="4"/>
          </w:tcPr>
          <w:p w:rsidR="00D76484" w:rsidRDefault="001B2DE8">
            <w:pPr>
              <w:pStyle w:val="TableParagraph"/>
              <w:spacing w:line="267" w:lineRule="exact"/>
              <w:ind w:left="31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proofErr w:type="gramEnd"/>
            <w:r>
              <w:rPr>
                <w:sz w:val="24"/>
              </w:rPr>
              <w:t xml:space="preserve"> </w:t>
            </w:r>
            <w:r w:rsidR="00B22DA8">
              <w:rPr>
                <w:sz w:val="24"/>
              </w:rPr>
              <w:t xml:space="preserve">Ермаковского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Нововаршавского</w:t>
            </w:r>
          </w:p>
          <w:p w:rsidR="00D76484" w:rsidRDefault="001B2DE8">
            <w:pPr>
              <w:pStyle w:val="TableParagraph"/>
              <w:spacing w:line="265" w:lineRule="exact"/>
              <w:ind w:left="414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D76484">
        <w:trPr>
          <w:trHeight w:val="4417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оценки коррупционных рисков, возникающих при реализации полномочий органа местного самоуправления, в целях минимизации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органа, перечень должностей муниципальной службы, исполнение должностных обязанностей по которым предусматривает осуществление коррупционно опасных функций данного органа, перечень должностей муниципальной службы, при замещении которых</w:t>
            </w:r>
            <w:proofErr w:type="gramEnd"/>
            <w:r>
              <w:rPr>
                <w:sz w:val="24"/>
              </w:rPr>
              <w:t xml:space="preserve"> муниципальные служащие обязаны представлять сведения о своих доходах, об имуществе и обязательствах имущественного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доходах,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 имущественного характера своих супруги (супруга)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несовершеннолетних детей, а также перечень должностей муниципальной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D76484" w:rsidRDefault="001B2DE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line="244" w:lineRule="exact"/>
              <w:ind w:left="17" w:right="9"/>
              <w:jc w:val="center"/>
            </w:pPr>
            <w:r>
              <w:t>Один 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</w:t>
            </w:r>
          </w:p>
        </w:tc>
      </w:tr>
      <w:tr w:rsidR="00D76484">
        <w:trPr>
          <w:trHeight w:val="1584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0" w:line="276" w:lineRule="auto"/>
              <w:ind w:left="210" w:right="10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представляемых при назначении на должности муниципальной службы, о родственниках и свойственниках лиц, замещающих должности 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  <w:p w:rsidR="00D76484" w:rsidRDefault="001B2DE8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line="244" w:lineRule="exact"/>
              <w:ind w:left="17" w:right="8"/>
              <w:jc w:val="center"/>
            </w:pPr>
            <w:r>
              <w:t>Один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сведений в анкете производится раз в 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специалистом, ведающим кадровыми </w:t>
            </w:r>
            <w:r>
              <w:rPr>
                <w:spacing w:val="-2"/>
                <w:sz w:val="24"/>
              </w:rPr>
              <w:t>вопросами.</w:t>
            </w:r>
          </w:p>
        </w:tc>
      </w:tr>
      <w:tr w:rsidR="00D76484">
        <w:trPr>
          <w:trHeight w:val="1584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0" w:line="276" w:lineRule="auto"/>
              <w:ind w:left="210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исполнения муниципальными служащими обязанности получать разрешение представителя нанимателя на участие на безвозмездной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организацией (кроме участия в управлении политической партией, органом</w:t>
            </w:r>
            <w:proofErr w:type="gramEnd"/>
          </w:p>
          <w:p w:rsidR="00D76484" w:rsidRDefault="001B2DE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профессионального союза,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органом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line="278" w:lineRule="auto"/>
              <w:ind w:left="17" w:right="14"/>
              <w:jc w:val="center"/>
            </w:pP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год,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последнего</w:t>
            </w:r>
            <w:r>
              <w:rPr>
                <w:spacing w:val="-10"/>
              </w:rPr>
              <w:t xml:space="preserve"> </w:t>
            </w:r>
            <w:r>
              <w:t>числа последнего месяца отчетного</w:t>
            </w:r>
          </w:p>
          <w:p w:rsidR="00D76484" w:rsidRDefault="001B2DE8">
            <w:pPr>
              <w:pStyle w:val="TableParagraph"/>
              <w:spacing w:line="242" w:lineRule="exact"/>
              <w:ind w:left="17" w:right="7"/>
              <w:jc w:val="center"/>
            </w:pPr>
            <w:r>
              <w:rPr>
                <w:spacing w:val="-2"/>
              </w:rPr>
              <w:t>периода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tabs>
                <w:tab w:val="left" w:pos="2130"/>
                <w:tab w:val="left" w:pos="3761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Муниципальные служащие не </w:t>
            </w:r>
            <w:r>
              <w:rPr>
                <w:spacing w:val="-2"/>
                <w:sz w:val="24"/>
              </w:rPr>
              <w:t>принимают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безвозмездной основе в управлении некоммерческой организацией.</w:t>
            </w:r>
          </w:p>
        </w:tc>
      </w:tr>
    </w:tbl>
    <w:p w:rsidR="00D76484" w:rsidRDefault="00D76484">
      <w:pPr>
        <w:pStyle w:val="TableParagraph"/>
        <w:spacing w:line="240" w:lineRule="auto"/>
        <w:jc w:val="both"/>
        <w:rPr>
          <w:sz w:val="24"/>
        </w:rPr>
        <w:sectPr w:rsidR="00D76484">
          <w:type w:val="continuous"/>
          <w:pgSz w:w="16840" w:h="11910" w:orient="landscape"/>
          <w:pgMar w:top="1340" w:right="283" w:bottom="280" w:left="425" w:header="720" w:footer="720" w:gutter="0"/>
          <w:cols w:space="720"/>
        </w:sectPr>
      </w:pPr>
    </w:p>
    <w:p w:rsidR="00D76484" w:rsidRDefault="00D76484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3687"/>
        <w:gridCol w:w="4105"/>
      </w:tblGrid>
      <w:tr w:rsidR="00D76484">
        <w:trPr>
          <w:trHeight w:val="1589"/>
        </w:trPr>
        <w:tc>
          <w:tcPr>
            <w:tcW w:w="567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0" w:line="280" w:lineRule="auto"/>
              <w:ind w:left="210" w:right="106"/>
              <w:rPr>
                <w:sz w:val="24"/>
              </w:rPr>
            </w:pPr>
            <w:r>
              <w:rPr>
                <w:sz w:val="24"/>
              </w:rPr>
              <w:t>первичной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участия в съезде (конференции) или общем</w:t>
            </w:r>
          </w:p>
          <w:p w:rsidR="00D76484" w:rsidRDefault="001B2DE8">
            <w:pPr>
              <w:pStyle w:val="TableParagraph"/>
              <w:spacing w:line="276" w:lineRule="auto"/>
              <w:ind w:left="210" w:right="106"/>
              <w:rPr>
                <w:sz w:val="24"/>
              </w:rPr>
            </w:pPr>
            <w:r>
              <w:rPr>
                <w:sz w:val="24"/>
              </w:rPr>
              <w:t>собрании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жилищного,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жилищно- строительного</w:t>
            </w:r>
            <w:proofErr w:type="gramEnd"/>
            <w:r>
              <w:rPr>
                <w:sz w:val="24"/>
              </w:rPr>
              <w:t>, гаражного кооперативов, товарищества</w:t>
            </w:r>
          </w:p>
          <w:p w:rsidR="00D76484" w:rsidRDefault="001B2DE8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собственников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недвижимости)</w:t>
            </w:r>
          </w:p>
        </w:tc>
        <w:tc>
          <w:tcPr>
            <w:tcW w:w="3687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  <w:tc>
          <w:tcPr>
            <w:tcW w:w="4105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</w:tr>
      <w:tr w:rsidR="00D76484">
        <w:trPr>
          <w:trHeight w:val="1656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0" w:line="276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Проведение в пределах компетенции мониторинга публикаций в 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 составов коррупционных правонарушений, совершенных</w:t>
            </w:r>
          </w:p>
          <w:p w:rsidR="00D76484" w:rsidRDefault="001B2DE8">
            <w:pPr>
              <w:pStyle w:val="TableParagraph"/>
              <w:spacing w:line="276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 организация проверки данной информации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line="273" w:lineRule="auto"/>
              <w:ind w:left="17" w:right="11"/>
              <w:jc w:val="center"/>
            </w:pP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год,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последнего</w:t>
            </w:r>
            <w:r>
              <w:rPr>
                <w:spacing w:val="-10"/>
              </w:rPr>
              <w:t xml:space="preserve"> </w:t>
            </w:r>
            <w:r>
              <w:t>числа последнего месяца отчетного</w:t>
            </w:r>
          </w:p>
          <w:p w:rsidR="00D76484" w:rsidRDefault="001B2DE8">
            <w:pPr>
              <w:pStyle w:val="TableParagraph"/>
              <w:spacing w:line="252" w:lineRule="exact"/>
              <w:ind w:left="17" w:right="7"/>
              <w:jc w:val="center"/>
            </w:pPr>
            <w:r>
              <w:rPr>
                <w:spacing w:val="-2"/>
              </w:rPr>
              <w:t>периода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публикаций в средствах массовой информации о деяниях, содержащих признаки составов коррупционных правонарушений, совершенных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лицами</w:t>
            </w:r>
          </w:p>
          <w:p w:rsidR="00D76484" w:rsidRDefault="001B2DE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2"/>
                <w:sz w:val="24"/>
              </w:rPr>
              <w:t xml:space="preserve"> постоянно.</w:t>
            </w:r>
          </w:p>
        </w:tc>
      </w:tr>
      <w:tr w:rsidR="00D76484">
        <w:trPr>
          <w:trHeight w:val="1070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0" w:line="276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Обобщение практики рассмотрения обращений граждан и организаций, содержащих информацию о признаках коррупции в 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line="273" w:lineRule="auto"/>
              <w:ind w:left="17" w:right="14"/>
              <w:jc w:val="center"/>
            </w:pP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год,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последнего</w:t>
            </w:r>
            <w:r>
              <w:rPr>
                <w:spacing w:val="-10"/>
              </w:rPr>
              <w:t xml:space="preserve"> </w:t>
            </w:r>
            <w:r>
              <w:t>числа последнего месяца отчетного</w:t>
            </w:r>
          </w:p>
          <w:p w:rsidR="00D76484" w:rsidRDefault="001B2DE8">
            <w:pPr>
              <w:pStyle w:val="TableParagraph"/>
              <w:spacing w:line="253" w:lineRule="exact"/>
              <w:ind w:left="17" w:right="7"/>
              <w:jc w:val="center"/>
            </w:pPr>
            <w:r>
              <w:rPr>
                <w:spacing w:val="-2"/>
              </w:rPr>
              <w:t>периода</w:t>
            </w:r>
          </w:p>
        </w:tc>
        <w:tc>
          <w:tcPr>
            <w:tcW w:w="4105" w:type="dxa"/>
          </w:tcPr>
          <w:p w:rsidR="00D76484" w:rsidRDefault="001B2DE8" w:rsidP="00B22DA8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В отчетный период </w:t>
            </w:r>
            <w:r w:rsidR="00B22DA8">
              <w:rPr>
                <w:sz w:val="24"/>
              </w:rPr>
              <w:t>жалоб и обращений не поступало.</w:t>
            </w:r>
          </w:p>
        </w:tc>
      </w:tr>
      <w:tr w:rsidR="00D76484">
        <w:trPr>
          <w:trHeight w:val="494"/>
        </w:trPr>
        <w:tc>
          <w:tcPr>
            <w:tcW w:w="15873" w:type="dxa"/>
            <w:gridSpan w:val="4"/>
          </w:tcPr>
          <w:p w:rsidR="00D76484" w:rsidRDefault="001B2DE8">
            <w:pPr>
              <w:pStyle w:val="TableParagraph"/>
              <w:spacing w:line="244" w:lineRule="exact"/>
              <w:ind w:left="2736"/>
            </w:pPr>
            <w:r>
              <w:t>II.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обеспечению</w:t>
            </w:r>
            <w:r>
              <w:rPr>
                <w:spacing w:val="-8"/>
              </w:rPr>
              <w:t xml:space="preserve"> </w:t>
            </w:r>
            <w:r>
              <w:t>законности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эффективности</w:t>
            </w:r>
            <w:r>
              <w:rPr>
                <w:spacing w:val="-5"/>
              </w:rPr>
              <w:t xml:space="preserve"> </w:t>
            </w:r>
            <w:r>
              <w:t>выделения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расходования</w:t>
            </w:r>
            <w:r>
              <w:rPr>
                <w:spacing w:val="-7"/>
              </w:rPr>
              <w:t xml:space="preserve"> </w:t>
            </w:r>
            <w:r>
              <w:t>бюджетных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</w:tr>
      <w:tr w:rsidR="00D76484">
        <w:trPr>
          <w:trHeight w:val="1584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0" w:line="276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Осуществление в соответствии с законодательством внутреннего финансового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76484" w:rsidRDefault="001B2DE8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B22DA8">
            <w:pPr>
              <w:pStyle w:val="TableParagraph"/>
              <w:tabs>
                <w:tab w:val="left" w:pos="3118"/>
              </w:tabs>
              <w:spacing w:before="35" w:line="28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Контроль осуществляется Гл</w:t>
            </w:r>
            <w:r>
              <w:rPr>
                <w:spacing w:val="-2"/>
                <w:sz w:val="24"/>
              </w:rPr>
              <w:t>авным специалистом главным бухгалтером</w:t>
            </w:r>
          </w:p>
        </w:tc>
      </w:tr>
      <w:tr w:rsidR="00D76484">
        <w:trPr>
          <w:trHeight w:val="1901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25" w:line="271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расходованием денежных средств, выделенных на реализацию на территории </w:t>
            </w:r>
            <w:r w:rsidR="008C714F">
              <w:rPr>
                <w:sz w:val="24"/>
              </w:rPr>
              <w:t xml:space="preserve">Ермаковского </w:t>
            </w:r>
            <w:r>
              <w:rPr>
                <w:sz w:val="24"/>
              </w:rPr>
              <w:t xml:space="preserve"> сельского поселения Нововаршавского муниципального района национальных, федеральных и</w:t>
            </w:r>
          </w:p>
          <w:p w:rsidR="00D76484" w:rsidRDefault="001B2DE8">
            <w:pPr>
              <w:pStyle w:val="TableParagraph"/>
              <w:spacing w:before="1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spacing w:before="30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отчетов по исполнению бюджета проводятся своевременно, </w:t>
            </w:r>
            <w:proofErr w:type="gramStart"/>
            <w:r>
              <w:rPr>
                <w:sz w:val="24"/>
              </w:rPr>
              <w:t>размещены</w:t>
            </w:r>
            <w:proofErr w:type="gramEnd"/>
            <w:r>
              <w:rPr>
                <w:sz w:val="24"/>
              </w:rPr>
              <w:t xml:space="preserve"> на сайте </w:t>
            </w:r>
            <w:r w:rsidR="00B22DA8">
              <w:rPr>
                <w:sz w:val="24"/>
              </w:rPr>
              <w:t>Ермаковского</w:t>
            </w:r>
            <w:r>
              <w:rPr>
                <w:sz w:val="24"/>
              </w:rPr>
              <w:t xml:space="preserve"> сельского поселения, направлены в Совет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 w:rsidR="00B22DA8">
              <w:rPr>
                <w:sz w:val="24"/>
              </w:rPr>
              <w:t>Ермаковского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сельского</w:t>
            </w:r>
            <w:r w:rsidR="00B22DA8">
              <w:rPr>
                <w:spacing w:val="-2"/>
                <w:sz w:val="24"/>
              </w:rPr>
              <w:t xml:space="preserve"> поселения.</w:t>
            </w:r>
          </w:p>
          <w:p w:rsidR="00D76484" w:rsidRDefault="00D76484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D76484">
        <w:trPr>
          <w:trHeight w:val="955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line="244" w:lineRule="exact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проверок</w:t>
            </w:r>
            <w:r>
              <w:rPr>
                <w:spacing w:val="-8"/>
              </w:rPr>
              <w:t xml:space="preserve"> </w:t>
            </w:r>
            <w:r>
              <w:t>главных</w:t>
            </w:r>
            <w:r>
              <w:rPr>
                <w:spacing w:val="-8"/>
              </w:rPr>
              <w:t xml:space="preserve"> </w:t>
            </w:r>
            <w:r>
              <w:t>распорядителей</w:t>
            </w:r>
            <w:r>
              <w:rPr>
                <w:spacing w:val="-6"/>
              </w:rPr>
              <w:t xml:space="preserve"> </w:t>
            </w:r>
            <w:r>
              <w:t>бюджетных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tabs>
                <w:tab w:val="left" w:pos="1554"/>
                <w:tab w:val="left" w:pos="3094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администраторов </w:t>
            </w: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бюджета</w:t>
            </w:r>
          </w:p>
          <w:p w:rsidR="00D76484" w:rsidRDefault="00B22DA8">
            <w:pPr>
              <w:pStyle w:val="TableParagraph"/>
              <w:spacing w:line="240" w:lineRule="auto"/>
              <w:rPr>
                <w:sz w:val="24"/>
              </w:rPr>
            </w:pPr>
            <w:r w:rsidRPr="00B22DA8">
              <w:t>https:</w:t>
            </w:r>
            <w:r w:rsidR="00B65783">
              <w:t>//ermak-r52.gosweb.gosuslugi.ru</w:t>
            </w:r>
          </w:p>
        </w:tc>
      </w:tr>
    </w:tbl>
    <w:p w:rsidR="00D76484" w:rsidRDefault="00D76484">
      <w:pPr>
        <w:pStyle w:val="TableParagraph"/>
        <w:spacing w:line="240" w:lineRule="auto"/>
        <w:rPr>
          <w:sz w:val="24"/>
        </w:rPr>
        <w:sectPr w:rsidR="00D76484">
          <w:pgSz w:w="16840" w:h="11910" w:orient="landscape"/>
          <w:pgMar w:top="1340" w:right="283" w:bottom="280" w:left="425" w:header="720" w:footer="720" w:gutter="0"/>
          <w:cols w:space="720"/>
        </w:sectPr>
      </w:pPr>
    </w:p>
    <w:p w:rsidR="00D76484" w:rsidRDefault="00D76484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3687"/>
        <w:gridCol w:w="4105"/>
      </w:tblGrid>
      <w:tr w:rsidR="00D76484" w:rsidRPr="00B22DA8">
        <w:trPr>
          <w:trHeight w:val="835"/>
        </w:trPr>
        <w:tc>
          <w:tcPr>
            <w:tcW w:w="567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  <w:tc>
          <w:tcPr>
            <w:tcW w:w="7514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  <w:tc>
          <w:tcPr>
            <w:tcW w:w="3687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  <w:tc>
          <w:tcPr>
            <w:tcW w:w="4105" w:type="dxa"/>
          </w:tcPr>
          <w:p w:rsidR="00D76484" w:rsidRPr="00B22DA8" w:rsidRDefault="00D76484" w:rsidP="00B22DA8">
            <w:pPr>
              <w:pStyle w:val="TableParagraph"/>
              <w:spacing w:line="280" w:lineRule="auto"/>
              <w:ind w:right="112"/>
              <w:rPr>
                <w:sz w:val="24"/>
              </w:rPr>
            </w:pPr>
          </w:p>
        </w:tc>
      </w:tr>
      <w:tr w:rsidR="00D76484">
        <w:trPr>
          <w:trHeight w:val="277"/>
        </w:trPr>
        <w:tc>
          <w:tcPr>
            <w:tcW w:w="15873" w:type="dxa"/>
            <w:gridSpan w:val="4"/>
          </w:tcPr>
          <w:p w:rsidR="00D76484" w:rsidRDefault="001B2DE8">
            <w:pPr>
              <w:pStyle w:val="TableParagraph"/>
              <w:spacing w:line="258" w:lineRule="exact"/>
              <w:ind w:left="471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D76484" w:rsidRPr="00B65783">
        <w:trPr>
          <w:trHeight w:val="1348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25" w:line="271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сайтах органов местного самоуправления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  <w:p w:rsidR="00D76484" w:rsidRDefault="001B2DE8">
            <w:pPr>
              <w:pStyle w:val="TableParagraph"/>
              <w:spacing w:before="1" w:line="271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 регламентов предоставления муниципальных услуг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before="35" w:line="280" w:lineRule="auto"/>
              <w:ind w:left="335" w:right="324" w:hanging="4"/>
              <w:jc w:val="center"/>
              <w:rPr>
                <w:sz w:val="24"/>
              </w:rPr>
            </w:pPr>
            <w:r>
              <w:rPr>
                <w:sz w:val="24"/>
              </w:rPr>
              <w:t>Один раз в полугодие, до последнего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последнего месяца отчетного периода</w:t>
            </w:r>
          </w:p>
        </w:tc>
        <w:tc>
          <w:tcPr>
            <w:tcW w:w="4105" w:type="dxa"/>
          </w:tcPr>
          <w:p w:rsidR="00D76484" w:rsidRPr="00B65783" w:rsidRDefault="001B2DE8" w:rsidP="00B6578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Актуальная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информация размещена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сайте </w:t>
            </w:r>
            <w:r w:rsidR="00B65783">
              <w:rPr>
                <w:sz w:val="24"/>
              </w:rPr>
              <w:t>Ермаковского</w:t>
            </w:r>
            <w:r>
              <w:rPr>
                <w:sz w:val="24"/>
              </w:rPr>
              <w:t xml:space="preserve"> сельского </w:t>
            </w:r>
            <w:r>
              <w:rPr>
                <w:spacing w:val="-2"/>
                <w:sz w:val="24"/>
              </w:rPr>
              <w:t>поселения</w:t>
            </w:r>
            <w:r>
              <w:rPr>
                <w:sz w:val="24"/>
              </w:rPr>
              <w:tab/>
            </w:r>
            <w:r w:rsidR="00B65783" w:rsidRPr="00B22DA8">
              <w:t>https:</w:t>
            </w:r>
            <w:r w:rsidR="00B65783">
              <w:t>//ermak-52.gosweb.gosuslugi.ru</w:t>
            </w:r>
          </w:p>
        </w:tc>
      </w:tr>
      <w:tr w:rsidR="00D76484">
        <w:trPr>
          <w:trHeight w:val="278"/>
        </w:trPr>
        <w:tc>
          <w:tcPr>
            <w:tcW w:w="15873" w:type="dxa"/>
            <w:gridSpan w:val="4"/>
          </w:tcPr>
          <w:p w:rsidR="00D76484" w:rsidRDefault="001B2DE8">
            <w:pPr>
              <w:pStyle w:val="TableParagraph"/>
              <w:spacing w:line="259" w:lineRule="exact"/>
              <w:ind w:left="343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</w:t>
            </w:r>
          </w:p>
        </w:tc>
      </w:tr>
      <w:tr w:rsidR="00D76484">
        <w:trPr>
          <w:trHeight w:val="1656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line="273" w:lineRule="auto"/>
              <w:ind w:right="106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гласности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прозрачности</w:t>
            </w:r>
            <w:r>
              <w:rPr>
                <w:spacing w:val="-6"/>
              </w:rPr>
              <w:t xml:space="preserve"> </w:t>
            </w:r>
            <w:r>
              <w:t>осуществления</w:t>
            </w:r>
            <w:r>
              <w:rPr>
                <w:spacing w:val="-7"/>
              </w:rPr>
              <w:t xml:space="preserve"> </w:t>
            </w:r>
            <w:r>
              <w:t>закупок</w:t>
            </w:r>
            <w:r>
              <w:rPr>
                <w:spacing w:val="-8"/>
              </w:rPr>
              <w:t xml:space="preserve"> </w:t>
            </w:r>
            <w:r>
              <w:t>для муниципальных нужд, предотвращения коррупции и других злоупотреблений в сфере таких закупок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1B2DE8" w:rsidP="00B65783">
            <w:pPr>
              <w:pStyle w:val="TableParagraph"/>
              <w:tabs>
                <w:tab w:val="left" w:pos="2720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соблюдаются постоянно. </w:t>
            </w:r>
            <w:r>
              <w:rPr>
                <w:spacing w:val="-2"/>
                <w:sz w:val="24"/>
              </w:rPr>
              <w:t>Соответствующая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>размещается на информационных стендах поселения, а также на официальном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сайте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 w:rsidR="00B65783">
              <w:rPr>
                <w:spacing w:val="-2"/>
                <w:sz w:val="24"/>
              </w:rPr>
              <w:t xml:space="preserve">Ермаковского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</w:tr>
      <w:tr w:rsidR="00D76484">
        <w:trPr>
          <w:trHeight w:val="1070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line="273" w:lineRule="auto"/>
              <w:ind w:right="302"/>
              <w:jc w:val="bot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</w:t>
            </w:r>
            <w:r>
              <w:rPr>
                <w:spacing w:val="-2"/>
              </w:rPr>
              <w:t xml:space="preserve"> </w:t>
            </w:r>
            <w:r>
              <w:t>законодательства РФ</w:t>
            </w:r>
            <w:r>
              <w:rPr>
                <w:spacing w:val="-5"/>
              </w:rPr>
              <w:t xml:space="preserve"> </w:t>
            </w:r>
            <w:r>
              <w:t>и иных</w:t>
            </w:r>
            <w:r>
              <w:rPr>
                <w:spacing w:val="-6"/>
              </w:rPr>
              <w:t xml:space="preserve"> </w:t>
            </w:r>
            <w:r>
              <w:t>нормативных</w:t>
            </w:r>
            <w:r>
              <w:rPr>
                <w:spacing w:val="-6"/>
              </w:rPr>
              <w:t xml:space="preserve"> </w:t>
            </w:r>
            <w:r>
              <w:t>правовых</w:t>
            </w:r>
            <w:r>
              <w:rPr>
                <w:spacing w:val="-6"/>
              </w:rPr>
              <w:t xml:space="preserve"> </w:t>
            </w:r>
            <w:r>
              <w:t>актов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контрактной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9"/>
              </w:rPr>
              <w:t xml:space="preserve"> </w:t>
            </w:r>
            <w:r>
              <w:t>закупок товаров, работ, услуг для обеспечения муниципальных нужд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B65783">
            <w:pPr>
              <w:pStyle w:val="TableParagraph"/>
              <w:tabs>
                <w:tab w:val="left" w:pos="311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Контроль осуществляется Главным специалистом главным бухгалтером Администрации</w:t>
            </w:r>
          </w:p>
        </w:tc>
      </w:tr>
      <w:tr w:rsidR="00D76484">
        <w:trPr>
          <w:trHeight w:val="278"/>
        </w:trPr>
        <w:tc>
          <w:tcPr>
            <w:tcW w:w="15873" w:type="dxa"/>
            <w:gridSpan w:val="4"/>
          </w:tcPr>
          <w:p w:rsidR="00D76484" w:rsidRDefault="001B2DE8">
            <w:pPr>
              <w:pStyle w:val="TableParagraph"/>
              <w:spacing w:line="258" w:lineRule="exact"/>
              <w:ind w:left="4930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D76484">
        <w:trPr>
          <w:trHeight w:val="2218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25" w:line="266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правовых актов Омской области по вопросам 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tabs>
                <w:tab w:val="left" w:pos="2413"/>
                <w:tab w:val="left" w:pos="2892"/>
              </w:tabs>
              <w:spacing w:before="30" w:line="276" w:lineRule="auto"/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подготовки проектов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актов по вопросам </w:t>
            </w:r>
            <w:r>
              <w:rPr>
                <w:spacing w:val="-2"/>
                <w:sz w:val="24"/>
              </w:rPr>
              <w:t>противодействия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коррупции </w:t>
            </w:r>
            <w:r>
              <w:rPr>
                <w:sz w:val="24"/>
              </w:rPr>
              <w:t>осуществляет юридический отдел Администрации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Нововаршавского</w:t>
            </w:r>
          </w:p>
          <w:p w:rsidR="00D76484" w:rsidRDefault="001B2DE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D76484">
        <w:trPr>
          <w:trHeight w:val="1291"/>
        </w:trPr>
        <w:tc>
          <w:tcPr>
            <w:tcW w:w="567" w:type="dxa"/>
          </w:tcPr>
          <w:p w:rsidR="00D76484" w:rsidRDefault="001B2DE8">
            <w:pPr>
              <w:pStyle w:val="TableParagraph"/>
              <w:spacing w:line="273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9" w:line="280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результатам вступивших в законную силу решений судов,</w:t>
            </w:r>
          </w:p>
          <w:p w:rsidR="00D76484" w:rsidRDefault="001B2DE8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арбитражных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недействительными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ненормативных</w:t>
            </w:r>
          </w:p>
          <w:p w:rsidR="00D76484" w:rsidRDefault="001B2DE8">
            <w:pPr>
              <w:pStyle w:val="TableParagraph"/>
              <w:spacing w:before="47"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незаконными</w:t>
            </w:r>
            <w:proofErr w:type="gramEnd"/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before="35" w:line="276" w:lineRule="auto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последнего числа последнего месяца</w:t>
            </w:r>
          </w:p>
          <w:p w:rsidR="00D76484" w:rsidRDefault="001B2DE8">
            <w:pPr>
              <w:pStyle w:val="TableParagraph"/>
              <w:spacing w:line="275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отчетного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tabs>
                <w:tab w:val="left" w:pos="3050"/>
              </w:tabs>
              <w:spacing w:before="3" w:line="232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вопросов </w:t>
            </w:r>
            <w:r>
              <w:rPr>
                <w:spacing w:val="-2"/>
                <w:sz w:val="24"/>
              </w:rPr>
              <w:t>правоприменительной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практики </w:t>
            </w:r>
            <w:r>
              <w:rPr>
                <w:sz w:val="24"/>
              </w:rPr>
              <w:t>осуществляет юридический отдел Администрации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Нововаршавского</w:t>
            </w:r>
          </w:p>
        </w:tc>
      </w:tr>
    </w:tbl>
    <w:p w:rsidR="00D76484" w:rsidRDefault="00D76484">
      <w:pPr>
        <w:pStyle w:val="TableParagraph"/>
        <w:spacing w:line="232" w:lineRule="auto"/>
        <w:jc w:val="both"/>
        <w:rPr>
          <w:sz w:val="24"/>
        </w:rPr>
        <w:sectPr w:rsidR="00D76484">
          <w:pgSz w:w="16840" w:h="11910" w:orient="landscape"/>
          <w:pgMar w:top="1340" w:right="283" w:bottom="280" w:left="425" w:header="720" w:footer="720" w:gutter="0"/>
          <w:cols w:space="720"/>
        </w:sectPr>
      </w:pPr>
    </w:p>
    <w:p w:rsidR="00D76484" w:rsidRDefault="00D76484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3687"/>
        <w:gridCol w:w="4105"/>
      </w:tblGrid>
      <w:tr w:rsidR="00D76484">
        <w:trPr>
          <w:trHeight w:val="969"/>
        </w:trPr>
        <w:tc>
          <w:tcPr>
            <w:tcW w:w="567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5" w:line="283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 и их должностных лиц в целях выработки и принятия мер по</w:t>
            </w:r>
          </w:p>
          <w:p w:rsidR="00D76484" w:rsidRDefault="001B2DE8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3687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D76484">
        <w:trPr>
          <w:trHeight w:val="2218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0" w:line="276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 xml:space="preserve">Анализ и обобщение материалов правоприменительной практики по результатам вступивших в законную силу решений судов о признании </w:t>
            </w:r>
            <w:proofErr w:type="gramStart"/>
            <w:r>
              <w:rPr>
                <w:sz w:val="24"/>
              </w:rPr>
              <w:t>недействительными</w:t>
            </w:r>
            <w:proofErr w:type="gramEnd"/>
            <w:r>
              <w:rPr>
                <w:sz w:val="24"/>
              </w:rPr>
              <w:t xml:space="preserve"> ненормативных правовых актов 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 (бездействия) органов местного самоуправления и их должностных лиц в целях выработки и принятия мер по предупреждению и</w:t>
            </w:r>
          </w:p>
          <w:p w:rsidR="00D76484" w:rsidRDefault="001B2DE8"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before="30" w:line="240" w:lineRule="auto"/>
              <w:ind w:left="27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tabs>
                <w:tab w:val="left" w:pos="3050"/>
              </w:tabs>
              <w:spacing w:before="30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и обобщение материалов </w:t>
            </w:r>
            <w:r>
              <w:rPr>
                <w:spacing w:val="-2"/>
                <w:sz w:val="24"/>
              </w:rPr>
              <w:t>правоприменительной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практики </w:t>
            </w:r>
            <w:r>
              <w:rPr>
                <w:sz w:val="24"/>
              </w:rPr>
              <w:t>осуществляет юридический отдел Администрации Нововаршавского муниципального района</w:t>
            </w:r>
          </w:p>
        </w:tc>
      </w:tr>
      <w:tr w:rsidR="00D76484">
        <w:trPr>
          <w:trHeight w:val="316"/>
        </w:trPr>
        <w:tc>
          <w:tcPr>
            <w:tcW w:w="15873" w:type="dxa"/>
            <w:gridSpan w:val="4"/>
          </w:tcPr>
          <w:p w:rsidR="00D76484" w:rsidRDefault="001B2DE8">
            <w:pPr>
              <w:pStyle w:val="TableParagraph"/>
              <w:spacing w:before="30" w:line="266" w:lineRule="exact"/>
              <w:ind w:left="3370"/>
              <w:rPr>
                <w:sz w:val="24"/>
              </w:rPr>
            </w:pPr>
            <w:r>
              <w:rPr>
                <w:sz w:val="24"/>
              </w:rPr>
              <w:t>VII.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</w:t>
            </w:r>
          </w:p>
        </w:tc>
      </w:tr>
      <w:tr w:rsidR="00D76484">
        <w:trPr>
          <w:trHeight w:val="5747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line="244" w:lineRule="exact"/>
            </w:pPr>
            <w:r>
              <w:rPr>
                <w:spacing w:val="-2"/>
              </w:rPr>
              <w:t>Обеспечение:</w:t>
            </w:r>
          </w:p>
          <w:p w:rsidR="00D76484" w:rsidRDefault="001B2DE8">
            <w:pPr>
              <w:pStyle w:val="TableParagraph"/>
              <w:spacing w:before="246" w:line="273" w:lineRule="auto"/>
              <w:ind w:right="106"/>
            </w:pPr>
            <w:r>
              <w:t>а)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муниципальных</w:t>
            </w:r>
            <w:r>
              <w:rPr>
                <w:spacing w:val="-7"/>
              </w:rPr>
              <w:t xml:space="preserve"> </w:t>
            </w:r>
            <w:r>
              <w:t>служащих,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должностные</w:t>
            </w:r>
            <w:r>
              <w:rPr>
                <w:spacing w:val="-9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которых входит участие в противодействии коррупции, в мероприятиях</w:t>
            </w:r>
            <w:r>
              <w:rPr>
                <w:spacing w:val="40"/>
              </w:rPr>
              <w:t xml:space="preserve"> </w:t>
            </w:r>
            <w:r>
              <w:t>по профессиональному</w:t>
            </w:r>
            <w:r>
              <w:rPr>
                <w:spacing w:val="-8"/>
              </w:rPr>
              <w:t xml:space="preserve"> </w:t>
            </w:r>
            <w:r>
              <w:t>развитию</w:t>
            </w:r>
            <w:r>
              <w:rPr>
                <w:spacing w:val="-10"/>
              </w:rPr>
              <w:t xml:space="preserve"> </w:t>
            </w:r>
            <w:r>
              <w:t>в области</w:t>
            </w:r>
            <w:r>
              <w:rPr>
                <w:spacing w:val="-7"/>
              </w:rPr>
              <w:t xml:space="preserve"> </w:t>
            </w:r>
            <w:r>
              <w:t>противодействия</w:t>
            </w:r>
            <w:r>
              <w:rPr>
                <w:spacing w:val="-4"/>
              </w:rPr>
              <w:t xml:space="preserve"> </w:t>
            </w:r>
            <w:r>
              <w:t>коррупции,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 числе их обучении по дополнительным профессиональным программам в области противодействия коррупции;</w:t>
            </w:r>
          </w:p>
          <w:p w:rsidR="00D76484" w:rsidRDefault="001B2DE8">
            <w:pPr>
              <w:pStyle w:val="TableParagraph"/>
              <w:spacing w:before="210" w:line="278" w:lineRule="auto"/>
              <w:ind w:right="106"/>
            </w:pPr>
            <w:r>
              <w:t>б) участия лиц, впервые поступивших на муниципальную службу и замещающих</w:t>
            </w:r>
            <w:r>
              <w:rPr>
                <w:spacing w:val="-8"/>
              </w:rPr>
              <w:t xml:space="preserve"> </w:t>
            </w:r>
            <w:r>
              <w:t>должности,</w:t>
            </w:r>
            <w:r>
              <w:rPr>
                <w:spacing w:val="-6"/>
              </w:rPr>
              <w:t xml:space="preserve"> </w:t>
            </w:r>
            <w:r>
              <w:t>связанные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запретов, ограничений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обязанностей,</w:t>
            </w:r>
            <w:r>
              <w:rPr>
                <w:spacing w:val="-3"/>
              </w:rPr>
              <w:t xml:space="preserve"> </w:t>
            </w:r>
            <w:r>
              <w:t>установленных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целях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противодействия</w:t>
            </w:r>
          </w:p>
          <w:p w:rsidR="00D76484" w:rsidRDefault="001B2DE8">
            <w:pPr>
              <w:pStyle w:val="TableParagraph"/>
              <w:spacing w:line="273" w:lineRule="auto"/>
              <w:ind w:right="106"/>
            </w:pPr>
            <w:r>
              <w:t>коррупции,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профессиональному</w:t>
            </w:r>
            <w:r>
              <w:rPr>
                <w:spacing w:val="-9"/>
              </w:rPr>
              <w:t xml:space="preserve"> </w:t>
            </w:r>
            <w:r>
              <w:t>развитию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 противодействия коррупции;</w:t>
            </w:r>
          </w:p>
          <w:p w:rsidR="00D76484" w:rsidRDefault="001B2DE8">
            <w:pPr>
              <w:pStyle w:val="TableParagraph"/>
              <w:spacing w:before="199" w:line="276" w:lineRule="auto"/>
              <w:ind w:right="106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участия муниципальных</w:t>
            </w:r>
            <w:r>
              <w:rPr>
                <w:spacing w:val="-3"/>
              </w:rPr>
              <w:t xml:space="preserve"> </w:t>
            </w:r>
            <w:r>
              <w:t>служащих,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должностные</w:t>
            </w:r>
            <w:r>
              <w:rPr>
                <w:spacing w:val="-5"/>
              </w:rPr>
              <w:t xml:space="preserve"> </w:t>
            </w:r>
            <w:r>
              <w:t>обязанности которых входит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"/>
              </w:rPr>
              <w:t xml:space="preserve"> </w:t>
            </w:r>
            <w:r>
              <w:t>закупок</w:t>
            </w:r>
            <w:r>
              <w:rPr>
                <w:spacing w:val="-7"/>
              </w:rPr>
              <w:t xml:space="preserve"> </w:t>
            </w:r>
            <w:r>
              <w:t>товаров,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  <w:r>
              <w:rPr>
                <w:spacing w:val="-4"/>
              </w:rPr>
              <w:t xml:space="preserve"> </w:t>
            </w:r>
            <w:r>
              <w:t>услуг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обеспечения муниципальных нужд, в мероприятиях по профессиональному развитию в области противодействия коррупции, в том числе их обучение по</w:t>
            </w:r>
          </w:p>
          <w:p w:rsidR="00D76484" w:rsidRDefault="001B2DE8">
            <w:pPr>
              <w:pStyle w:val="TableParagraph"/>
              <w:spacing w:line="273" w:lineRule="auto"/>
              <w:ind w:right="1748"/>
            </w:pPr>
            <w:r>
              <w:t>дополнительным</w:t>
            </w:r>
            <w:r>
              <w:rPr>
                <w:spacing w:val="-9"/>
              </w:rPr>
              <w:t xml:space="preserve"> </w:t>
            </w:r>
            <w:r>
              <w:t>профессиональным</w:t>
            </w:r>
            <w:r>
              <w:rPr>
                <w:spacing w:val="-13"/>
              </w:rPr>
              <w:t xml:space="preserve"> </w:t>
            </w:r>
            <w:r>
              <w:t>программам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области противодействия коррупции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</w:t>
            </w:r>
          </w:p>
        </w:tc>
      </w:tr>
    </w:tbl>
    <w:p w:rsidR="00D76484" w:rsidRDefault="00D76484">
      <w:pPr>
        <w:pStyle w:val="TableParagraph"/>
        <w:rPr>
          <w:sz w:val="24"/>
        </w:rPr>
        <w:sectPr w:rsidR="00D76484">
          <w:pgSz w:w="16840" w:h="11910" w:orient="landscape"/>
          <w:pgMar w:top="1340" w:right="283" w:bottom="280" w:left="425" w:header="720" w:footer="720" w:gutter="0"/>
          <w:cols w:space="720"/>
        </w:sectPr>
      </w:pPr>
    </w:p>
    <w:p w:rsidR="00D76484" w:rsidRDefault="00D76484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3687"/>
        <w:gridCol w:w="4105"/>
      </w:tblGrid>
      <w:tr w:rsidR="00D76484">
        <w:trPr>
          <w:trHeight w:val="278"/>
        </w:trPr>
        <w:tc>
          <w:tcPr>
            <w:tcW w:w="15873" w:type="dxa"/>
            <w:gridSpan w:val="4"/>
          </w:tcPr>
          <w:p w:rsidR="00D76484" w:rsidRDefault="001B2DE8">
            <w:pPr>
              <w:pStyle w:val="TableParagraph"/>
              <w:spacing w:line="259" w:lineRule="exact"/>
              <w:ind w:left="2261"/>
              <w:rPr>
                <w:sz w:val="24"/>
              </w:rPr>
            </w:pPr>
            <w:r>
              <w:rPr>
                <w:sz w:val="24"/>
              </w:rPr>
              <w:t>VIII.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органами </w:t>
            </w:r>
            <w:r>
              <w:rPr>
                <w:spacing w:val="-2"/>
                <w:sz w:val="24"/>
              </w:rPr>
              <w:t>прокуратуры</w:t>
            </w:r>
          </w:p>
        </w:tc>
      </w:tr>
      <w:tr w:rsidR="00D76484">
        <w:trPr>
          <w:trHeight w:val="1881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9" w:line="283" w:lineRule="auto"/>
              <w:ind w:left="230" w:right="16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 с правоохранительными органами и органами прокуратуры:</w:t>
            </w:r>
          </w:p>
          <w:p w:rsidR="00D76484" w:rsidRDefault="001B2DE8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line="270" w:lineRule="exact"/>
              <w:ind w:left="402" w:hanging="17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совершенных</w:t>
            </w:r>
          </w:p>
          <w:p w:rsidR="00D76484" w:rsidRDefault="001B2DE8">
            <w:pPr>
              <w:pStyle w:val="TableParagraph"/>
              <w:spacing w:before="26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D76484" w:rsidRDefault="001B2DE8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300" w:lineRule="atLeast"/>
              <w:ind w:right="123" w:firstLine="0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органах местного самоуправления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</w:t>
            </w:r>
          </w:p>
        </w:tc>
      </w:tr>
      <w:tr w:rsidR="00D76484">
        <w:trPr>
          <w:trHeight w:val="316"/>
        </w:trPr>
        <w:tc>
          <w:tcPr>
            <w:tcW w:w="15873" w:type="dxa"/>
            <w:gridSpan w:val="4"/>
          </w:tcPr>
          <w:p w:rsidR="00D76484" w:rsidRDefault="001B2DE8">
            <w:pPr>
              <w:pStyle w:val="TableParagraph"/>
              <w:spacing w:before="30" w:line="266" w:lineRule="exact"/>
              <w:ind w:left="931"/>
              <w:rPr>
                <w:sz w:val="24"/>
              </w:rPr>
            </w:pPr>
            <w:r>
              <w:rPr>
                <w:sz w:val="24"/>
              </w:rPr>
              <w:t>IX.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</w:tr>
      <w:tr w:rsidR="00D76484">
        <w:trPr>
          <w:trHeight w:val="1248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line="312" w:lineRule="exact"/>
              <w:ind w:left="230" w:right="106"/>
              <w:rPr>
                <w:sz w:val="24"/>
              </w:rPr>
            </w:pPr>
            <w:r>
              <w:rPr>
                <w:sz w:val="24"/>
              </w:rPr>
              <w:t>Организация и проведение в образовательных организациях просветительских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создание в обществе атмосферы нетерпимости к коррупционным </w:t>
            </w:r>
            <w:r>
              <w:rPr>
                <w:spacing w:val="-2"/>
                <w:sz w:val="24"/>
              </w:rPr>
              <w:t>проявлениям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1B2DE8" w:rsidP="00853662">
            <w:pPr>
              <w:pStyle w:val="TableParagraph"/>
              <w:spacing w:before="35" w:line="28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проводятся по согласованию </w:t>
            </w:r>
            <w:r w:rsidR="00853662">
              <w:rPr>
                <w:sz w:val="24"/>
              </w:rPr>
              <w:t>с образовательными организациями.</w:t>
            </w:r>
          </w:p>
        </w:tc>
      </w:tr>
      <w:tr w:rsidR="00D76484">
        <w:trPr>
          <w:trHeight w:val="2160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30" w:line="276" w:lineRule="auto"/>
              <w:ind w:left="230" w:right="146"/>
              <w:rPr>
                <w:sz w:val="24"/>
              </w:rPr>
            </w:pPr>
            <w:r>
              <w:rPr>
                <w:sz w:val="24"/>
              </w:rPr>
              <w:t>Информирование граждан о проводимой в органах местного самоуправления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1B2DE8" w:rsidP="0085366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 размещается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 стендах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853662">
              <w:rPr>
                <w:spacing w:val="-2"/>
                <w:sz w:val="24"/>
              </w:rPr>
              <w:t xml:space="preserve">Ермаковского </w:t>
            </w:r>
            <w:r>
              <w:rPr>
                <w:sz w:val="24"/>
              </w:rPr>
              <w:t>сельского поселения</w:t>
            </w:r>
            <w:r>
              <w:rPr>
                <w:spacing w:val="67"/>
                <w:sz w:val="24"/>
              </w:rPr>
              <w:t xml:space="preserve"> </w:t>
            </w:r>
            <w:r w:rsidR="00853662" w:rsidRPr="00853662">
              <w:t>https:</w:t>
            </w:r>
            <w:r w:rsidR="00853662">
              <w:t>//ermak-r52.gosweb.gosuslugi.ru</w:t>
            </w:r>
          </w:p>
        </w:tc>
      </w:tr>
      <w:tr w:rsidR="00D76484">
        <w:trPr>
          <w:trHeight w:val="2160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514" w:type="dxa"/>
          </w:tcPr>
          <w:p w:rsidR="00D76484" w:rsidRDefault="001B2DE8" w:rsidP="00853662">
            <w:pPr>
              <w:pStyle w:val="TableParagraph"/>
              <w:spacing w:before="25" w:line="271" w:lineRule="auto"/>
              <w:ind w:left="230" w:right="10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противодействию коррупции в </w:t>
            </w:r>
            <w:r w:rsidR="00853662">
              <w:rPr>
                <w:sz w:val="24"/>
              </w:rPr>
              <w:t>Ермаковском</w:t>
            </w:r>
            <w:r>
              <w:rPr>
                <w:sz w:val="24"/>
              </w:rPr>
              <w:t xml:space="preserve"> сельском поселении, в том числе подготовка и размещение в средствах массовой информации публикаций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05" w:type="dxa"/>
          </w:tcPr>
          <w:p w:rsidR="00D76484" w:rsidRDefault="001B2DE8" w:rsidP="00853662">
            <w:pPr>
              <w:pStyle w:val="TableParagraph"/>
              <w:tabs>
                <w:tab w:val="left" w:pos="1161"/>
                <w:tab w:val="left" w:pos="1674"/>
                <w:tab w:val="left" w:pos="1822"/>
                <w:tab w:val="left" w:pos="2172"/>
                <w:tab w:val="left" w:pos="2542"/>
                <w:tab w:val="left" w:pos="2680"/>
                <w:tab w:val="left" w:pos="2720"/>
                <w:tab w:val="left" w:pos="2907"/>
                <w:tab w:val="left" w:pos="3766"/>
              </w:tabs>
              <w:spacing w:line="235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 размещается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 стендах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853662">
              <w:rPr>
                <w:spacing w:val="-2"/>
                <w:sz w:val="24"/>
              </w:rPr>
              <w:t>Ермаковского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37"/>
                <w:sz w:val="24"/>
              </w:rPr>
              <w:t xml:space="preserve"> </w:t>
            </w:r>
            <w:r w:rsidR="00853662" w:rsidRPr="00853662">
              <w:t>https:</w:t>
            </w:r>
            <w:r w:rsidR="00853662">
              <w:t>//ermak-r52.gosweb.gosuslugi.ru</w:t>
            </w:r>
          </w:p>
        </w:tc>
      </w:tr>
      <w:tr w:rsidR="00D76484">
        <w:trPr>
          <w:trHeight w:val="599"/>
        </w:trPr>
        <w:tc>
          <w:tcPr>
            <w:tcW w:w="15873" w:type="dxa"/>
            <w:gridSpan w:val="4"/>
          </w:tcPr>
          <w:p w:rsidR="00D76484" w:rsidRDefault="001B2DE8">
            <w:pPr>
              <w:pStyle w:val="TableParagraph"/>
              <w:spacing w:before="30" w:line="240" w:lineRule="auto"/>
              <w:ind w:left="701"/>
              <w:rPr>
                <w:sz w:val="24"/>
              </w:rPr>
            </w:pPr>
            <w:r>
              <w:rPr>
                <w:sz w:val="24"/>
              </w:rPr>
              <w:t>X.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Планом, планами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D76484">
        <w:trPr>
          <w:trHeight w:val="614"/>
        </w:trPr>
        <w:tc>
          <w:tcPr>
            <w:tcW w:w="567" w:type="dxa"/>
          </w:tcPr>
          <w:p w:rsidR="00D76484" w:rsidRDefault="001B2DE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line="308" w:lineRule="exact"/>
              <w:ind w:left="210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 на 2024, утвержденного органами местного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before="30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полугодие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tabs>
                <w:tab w:val="left" w:pos="1185"/>
                <w:tab w:val="left" w:pos="1780"/>
                <w:tab w:val="left" w:pos="2048"/>
                <w:tab w:val="left" w:pos="3411"/>
                <w:tab w:val="left" w:pos="3751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D76484" w:rsidRDefault="00D76484">
      <w:pPr>
        <w:pStyle w:val="TableParagraph"/>
        <w:spacing w:line="237" w:lineRule="auto"/>
        <w:rPr>
          <w:sz w:val="24"/>
        </w:rPr>
        <w:sectPr w:rsidR="00D76484">
          <w:pgSz w:w="16840" w:h="11910" w:orient="landscape"/>
          <w:pgMar w:top="1340" w:right="283" w:bottom="280" w:left="425" w:header="720" w:footer="720" w:gutter="0"/>
          <w:cols w:space="720"/>
        </w:sectPr>
      </w:pPr>
    </w:p>
    <w:p w:rsidR="00D76484" w:rsidRDefault="00D76484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4"/>
        <w:gridCol w:w="3687"/>
        <w:gridCol w:w="4105"/>
      </w:tblGrid>
      <w:tr w:rsidR="00D76484">
        <w:trPr>
          <w:trHeight w:val="307"/>
        </w:trPr>
        <w:tc>
          <w:tcPr>
            <w:tcW w:w="567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before="26" w:line="261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3687" w:type="dxa"/>
          </w:tcPr>
          <w:p w:rsidR="00D76484" w:rsidRDefault="00D76484">
            <w:pPr>
              <w:pStyle w:val="TableParagraph"/>
              <w:spacing w:line="240" w:lineRule="auto"/>
              <w:ind w:left="0"/>
            </w:pP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D76484">
        <w:trPr>
          <w:trHeight w:val="969"/>
        </w:trPr>
        <w:tc>
          <w:tcPr>
            <w:tcW w:w="567" w:type="dxa"/>
          </w:tcPr>
          <w:p w:rsidR="00D76484" w:rsidRDefault="001B2DE8">
            <w:pPr>
              <w:pStyle w:val="TableParagraph"/>
              <w:spacing w:line="273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14" w:type="dxa"/>
          </w:tcPr>
          <w:p w:rsidR="00D76484" w:rsidRDefault="001B2DE8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3687" w:type="dxa"/>
          </w:tcPr>
          <w:p w:rsidR="00D76484" w:rsidRDefault="001B2DE8">
            <w:pPr>
              <w:pStyle w:val="TableParagraph"/>
              <w:spacing w:before="39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полугодие</w:t>
            </w:r>
          </w:p>
        </w:tc>
        <w:tc>
          <w:tcPr>
            <w:tcW w:w="4105" w:type="dxa"/>
          </w:tcPr>
          <w:p w:rsidR="00D76484" w:rsidRDefault="001B2DE8">
            <w:pPr>
              <w:pStyle w:val="TableParagraph"/>
              <w:tabs>
                <w:tab w:val="left" w:pos="2048"/>
                <w:tab w:val="left" w:pos="3751"/>
              </w:tabs>
              <w:spacing w:line="322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 о реализации плана </w:t>
            </w:r>
            <w:r>
              <w:rPr>
                <w:spacing w:val="-2"/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противодействию коррупции</w:t>
            </w:r>
          </w:p>
        </w:tc>
      </w:tr>
    </w:tbl>
    <w:p w:rsidR="001B2DE8" w:rsidRDefault="001B2DE8">
      <w:pPr>
        <w:rPr>
          <w:lang w:val="en-US"/>
        </w:rPr>
      </w:pPr>
    </w:p>
    <w:p w:rsidR="0066705D" w:rsidRDefault="0066705D">
      <w:pPr>
        <w:rPr>
          <w:lang w:val="en-US"/>
        </w:rPr>
      </w:pPr>
    </w:p>
    <w:p w:rsidR="0066705D" w:rsidRDefault="0066705D">
      <w:pPr>
        <w:rPr>
          <w:lang w:val="en-US"/>
        </w:rPr>
      </w:pPr>
    </w:p>
    <w:p w:rsidR="0066705D" w:rsidRDefault="0066705D">
      <w:pPr>
        <w:rPr>
          <w:lang w:val="en-US"/>
        </w:rPr>
      </w:pPr>
    </w:p>
    <w:p w:rsidR="0066705D" w:rsidRDefault="0066705D">
      <w:pPr>
        <w:rPr>
          <w:lang w:val="en-US"/>
        </w:rPr>
      </w:pPr>
    </w:p>
    <w:p w:rsidR="0066705D" w:rsidRPr="0066705D" w:rsidRDefault="0066705D">
      <w:pPr>
        <w:rPr>
          <w:rFonts w:ascii="Times New Roman" w:hAnsi="Times New Roman" w:cs="Times New Roman"/>
          <w:sz w:val="24"/>
          <w:szCs w:val="24"/>
        </w:rPr>
      </w:pPr>
      <w:r w:rsidRPr="0066705D">
        <w:rPr>
          <w:rFonts w:ascii="Times New Roman" w:hAnsi="Times New Roman" w:cs="Times New Roman"/>
          <w:sz w:val="24"/>
          <w:szCs w:val="24"/>
        </w:rPr>
        <w:t>Глава Ермаковского сельского поселения</w:t>
      </w:r>
    </w:p>
    <w:p w:rsidR="0066705D" w:rsidRPr="0066705D" w:rsidRDefault="0066705D">
      <w:pPr>
        <w:rPr>
          <w:rFonts w:ascii="Times New Roman" w:hAnsi="Times New Roman" w:cs="Times New Roman"/>
          <w:sz w:val="24"/>
          <w:szCs w:val="24"/>
        </w:rPr>
      </w:pPr>
      <w:r w:rsidRPr="0066705D">
        <w:rPr>
          <w:rFonts w:ascii="Times New Roman" w:hAnsi="Times New Roman" w:cs="Times New Roman"/>
          <w:sz w:val="24"/>
          <w:szCs w:val="24"/>
        </w:rPr>
        <w:t xml:space="preserve"> Нововаршавского  района Омской области                                                                                  </w:t>
      </w:r>
      <w:bookmarkStart w:id="0" w:name="_GoBack"/>
      <w:bookmarkEnd w:id="0"/>
      <w:r w:rsidRPr="006670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705D">
        <w:rPr>
          <w:rFonts w:ascii="Times New Roman" w:hAnsi="Times New Roman" w:cs="Times New Roman"/>
          <w:sz w:val="24"/>
          <w:szCs w:val="24"/>
        </w:rPr>
        <w:t>В.Н.Немцева</w:t>
      </w:r>
      <w:proofErr w:type="spellEnd"/>
    </w:p>
    <w:sectPr w:rsidR="0066705D" w:rsidRPr="0066705D">
      <w:pgSz w:w="16840" w:h="11910" w:orient="landscape"/>
      <w:pgMar w:top="13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196"/>
    <w:multiLevelType w:val="hybridMultilevel"/>
    <w:tmpl w:val="120E05E0"/>
    <w:lvl w:ilvl="0" w:tplc="B76E7B2C">
      <w:numFmt w:val="bullet"/>
      <w:lvlText w:val="-"/>
      <w:lvlJc w:val="left"/>
      <w:pPr>
        <w:ind w:left="23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D548E9CA">
      <w:numFmt w:val="bullet"/>
      <w:lvlText w:val="•"/>
      <w:lvlJc w:val="left"/>
      <w:pPr>
        <w:ind w:left="966" w:hanging="173"/>
      </w:pPr>
      <w:rPr>
        <w:rFonts w:hint="default"/>
        <w:lang w:val="ru-RU" w:eastAsia="en-US" w:bidi="ar-SA"/>
      </w:rPr>
    </w:lvl>
    <w:lvl w:ilvl="2" w:tplc="B2A6134E">
      <w:numFmt w:val="bullet"/>
      <w:lvlText w:val="•"/>
      <w:lvlJc w:val="left"/>
      <w:pPr>
        <w:ind w:left="1692" w:hanging="173"/>
      </w:pPr>
      <w:rPr>
        <w:rFonts w:hint="default"/>
        <w:lang w:val="ru-RU" w:eastAsia="en-US" w:bidi="ar-SA"/>
      </w:rPr>
    </w:lvl>
    <w:lvl w:ilvl="3" w:tplc="185CD586">
      <w:numFmt w:val="bullet"/>
      <w:lvlText w:val="•"/>
      <w:lvlJc w:val="left"/>
      <w:pPr>
        <w:ind w:left="2419" w:hanging="173"/>
      </w:pPr>
      <w:rPr>
        <w:rFonts w:hint="default"/>
        <w:lang w:val="ru-RU" w:eastAsia="en-US" w:bidi="ar-SA"/>
      </w:rPr>
    </w:lvl>
    <w:lvl w:ilvl="4" w:tplc="0D0CD684">
      <w:numFmt w:val="bullet"/>
      <w:lvlText w:val="•"/>
      <w:lvlJc w:val="left"/>
      <w:pPr>
        <w:ind w:left="3145" w:hanging="173"/>
      </w:pPr>
      <w:rPr>
        <w:rFonts w:hint="default"/>
        <w:lang w:val="ru-RU" w:eastAsia="en-US" w:bidi="ar-SA"/>
      </w:rPr>
    </w:lvl>
    <w:lvl w:ilvl="5" w:tplc="41584F38">
      <w:numFmt w:val="bullet"/>
      <w:lvlText w:val="•"/>
      <w:lvlJc w:val="left"/>
      <w:pPr>
        <w:ind w:left="3872" w:hanging="173"/>
      </w:pPr>
      <w:rPr>
        <w:rFonts w:hint="default"/>
        <w:lang w:val="ru-RU" w:eastAsia="en-US" w:bidi="ar-SA"/>
      </w:rPr>
    </w:lvl>
    <w:lvl w:ilvl="6" w:tplc="8C4CBC7C">
      <w:numFmt w:val="bullet"/>
      <w:lvlText w:val="•"/>
      <w:lvlJc w:val="left"/>
      <w:pPr>
        <w:ind w:left="4598" w:hanging="173"/>
      </w:pPr>
      <w:rPr>
        <w:rFonts w:hint="default"/>
        <w:lang w:val="ru-RU" w:eastAsia="en-US" w:bidi="ar-SA"/>
      </w:rPr>
    </w:lvl>
    <w:lvl w:ilvl="7" w:tplc="64E4F404">
      <w:numFmt w:val="bullet"/>
      <w:lvlText w:val="•"/>
      <w:lvlJc w:val="left"/>
      <w:pPr>
        <w:ind w:left="5324" w:hanging="173"/>
      </w:pPr>
      <w:rPr>
        <w:rFonts w:hint="default"/>
        <w:lang w:val="ru-RU" w:eastAsia="en-US" w:bidi="ar-SA"/>
      </w:rPr>
    </w:lvl>
    <w:lvl w:ilvl="8" w:tplc="CEC88336">
      <w:numFmt w:val="bullet"/>
      <w:lvlText w:val="•"/>
      <w:lvlJc w:val="left"/>
      <w:pPr>
        <w:ind w:left="6051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484"/>
    <w:rsid w:val="001B2DE8"/>
    <w:rsid w:val="0066705D"/>
    <w:rsid w:val="00853662"/>
    <w:rsid w:val="0088429E"/>
    <w:rsid w:val="008C714F"/>
    <w:rsid w:val="00B22DA8"/>
    <w:rsid w:val="00B65783"/>
    <w:rsid w:val="00D7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7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05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7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05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зам</cp:lastModifiedBy>
  <cp:revision>5</cp:revision>
  <cp:lastPrinted>2025-03-26T08:21:00Z</cp:lastPrinted>
  <dcterms:created xsi:type="dcterms:W3CDTF">2025-03-21T04:37:00Z</dcterms:created>
  <dcterms:modified xsi:type="dcterms:W3CDTF">2025-03-26T08:23:00Z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www.ilovepdf.com</vt:lpwstr>
  </property>
</Properties>
</file>