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2" w:rsidRDefault="00F54CB2" w:rsidP="00F54CB2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F54CB2" w:rsidRPr="00C82584" w:rsidRDefault="00F54CB2" w:rsidP="00F54CB2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</w:t>
      </w:r>
      <w:r w:rsidR="0046376D">
        <w:rPr>
          <w:b/>
          <w:sz w:val="18"/>
          <w:szCs w:val="18"/>
        </w:rPr>
        <w:t>8</w:t>
      </w:r>
      <w:r w:rsidRPr="00C82584">
        <w:rPr>
          <w:b/>
          <w:sz w:val="18"/>
          <w:szCs w:val="18"/>
        </w:rPr>
        <w:t>(</w:t>
      </w:r>
      <w:r w:rsidR="0046376D">
        <w:rPr>
          <w:b/>
          <w:sz w:val="18"/>
          <w:szCs w:val="18"/>
        </w:rPr>
        <w:t>1)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</w:t>
      </w:r>
      <w:r w:rsidR="0046376D">
        <w:rPr>
          <w:b/>
          <w:bCs/>
          <w:i/>
          <w:spacing w:val="-3"/>
          <w:sz w:val="18"/>
          <w:szCs w:val="18"/>
        </w:rPr>
        <w:t>17.07</w:t>
      </w:r>
      <w:r>
        <w:rPr>
          <w:b/>
          <w:bCs/>
          <w:i/>
          <w:spacing w:val="-3"/>
          <w:sz w:val="18"/>
          <w:szCs w:val="18"/>
        </w:rPr>
        <w:t>.2025г</w:t>
      </w:r>
    </w:p>
    <w:p w:rsidR="00C7346F" w:rsidRPr="0046376D" w:rsidRDefault="00C7346F" w:rsidP="00C7346F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46376D">
        <w:rPr>
          <w:b/>
          <w:color w:val="000000" w:themeColor="text1"/>
          <w:spacing w:val="30"/>
          <w:sz w:val="16"/>
          <w:szCs w:val="16"/>
        </w:rPr>
        <w:t>АДМИНИСТРАЦИЯ</w:t>
      </w:r>
    </w:p>
    <w:p w:rsidR="00C7346F" w:rsidRPr="0046376D" w:rsidRDefault="00C7346F" w:rsidP="00C7346F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46376D">
        <w:rPr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C7346F" w:rsidRPr="0046376D" w:rsidRDefault="00C7346F" w:rsidP="00C7346F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46376D">
        <w:rPr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C7346F" w:rsidRPr="0046376D" w:rsidRDefault="00C7346F" w:rsidP="00C7346F">
      <w:pPr>
        <w:jc w:val="center"/>
        <w:rPr>
          <w:b/>
          <w:color w:val="000000" w:themeColor="text1"/>
          <w:sz w:val="16"/>
          <w:szCs w:val="16"/>
        </w:rPr>
      </w:pPr>
      <w:r w:rsidRPr="0046376D">
        <w:rPr>
          <w:b/>
          <w:color w:val="000000" w:themeColor="text1"/>
          <w:spacing w:val="30"/>
          <w:sz w:val="16"/>
          <w:szCs w:val="16"/>
        </w:rPr>
        <w:t>ОМСКОЙ ОБЛАСТИ</w:t>
      </w:r>
    </w:p>
    <w:p w:rsidR="00C7346F" w:rsidRPr="0046376D" w:rsidRDefault="00C7346F" w:rsidP="00C7346F">
      <w:pPr>
        <w:jc w:val="center"/>
        <w:rPr>
          <w:b/>
          <w:color w:val="000000" w:themeColor="text1"/>
          <w:spacing w:val="60"/>
          <w:sz w:val="16"/>
          <w:szCs w:val="16"/>
        </w:rPr>
      </w:pPr>
      <w:r w:rsidRPr="0046376D">
        <w:rPr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C7346F" w:rsidRPr="0046376D" w:rsidTr="00503944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C7346F" w:rsidRPr="0046376D" w:rsidTr="00503944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C7346F" w:rsidRPr="0046376D" w:rsidTr="00503944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376D">
              <w:rPr>
                <w:b/>
                <w:color w:val="000000" w:themeColor="text1"/>
                <w:sz w:val="16"/>
                <w:szCs w:val="16"/>
              </w:rPr>
              <w:t>15.07.2025</w:t>
            </w:r>
          </w:p>
        </w:tc>
        <w:tc>
          <w:tcPr>
            <w:tcW w:w="697" w:type="dxa"/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376D">
              <w:rPr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376D">
              <w:rPr>
                <w:b/>
                <w:color w:val="000000" w:themeColor="text1"/>
                <w:sz w:val="16"/>
                <w:szCs w:val="16"/>
              </w:rPr>
              <w:t>159-п</w:t>
            </w:r>
          </w:p>
        </w:tc>
        <w:tc>
          <w:tcPr>
            <w:tcW w:w="2977" w:type="dxa"/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C7346F" w:rsidRPr="0046376D" w:rsidRDefault="00C7346F" w:rsidP="0050394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376D">
              <w:rPr>
                <w:b/>
                <w:color w:val="000000" w:themeColor="text1"/>
                <w:sz w:val="16"/>
                <w:szCs w:val="16"/>
              </w:rPr>
              <w:t xml:space="preserve">с.Ермак  </w:t>
            </w:r>
          </w:p>
        </w:tc>
      </w:tr>
    </w:tbl>
    <w:p w:rsidR="00C7346F" w:rsidRPr="0046376D" w:rsidRDefault="00C7346F" w:rsidP="00C7346F">
      <w:pPr>
        <w:widowControl w:val="0"/>
        <w:ind w:firstLine="708"/>
        <w:jc w:val="both"/>
        <w:rPr>
          <w:color w:val="000000" w:themeColor="text1"/>
          <w:sz w:val="16"/>
          <w:szCs w:val="16"/>
        </w:rPr>
      </w:pPr>
    </w:p>
    <w:p w:rsidR="00C7346F" w:rsidRPr="0046376D" w:rsidRDefault="00C7346F" w:rsidP="00C7346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6376D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Ермаковского сельского поселения Нововаршавского муниципального района Омской области от 15 декабря 2017 года № 104 «Об утверждении административного регламента Администрации Ермаковского сельского поселения Нововаршавского муниципального района омской области по исполнению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Ермаковского сельского поселения»</w:t>
      </w:r>
      <w:proofErr w:type="gramEnd"/>
    </w:p>
    <w:p w:rsidR="00C7346F" w:rsidRPr="0046376D" w:rsidRDefault="00C7346F" w:rsidP="00C734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7346F" w:rsidRPr="0046376D" w:rsidRDefault="00C7346F" w:rsidP="00C734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>В соответствии с Градостроительным кодексом Российской Федерации, руководствуясь Уставом Ермаковского сельского поседения Нововаршавского муниципального района Омской области, ПОСТАНОВЛЯЮ:</w:t>
      </w:r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46376D">
        <w:rPr>
          <w:rFonts w:ascii="Times New Roman" w:hAnsi="Times New Roman" w:cs="Times New Roman"/>
          <w:sz w:val="16"/>
          <w:szCs w:val="16"/>
        </w:rPr>
        <w:t xml:space="preserve">В административный регламент Администрации Ермаковского сельского поселения Нововаршавского муниципального района Омской области по исполнению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Ермаковского сельского поселения», утвержденный постановлением Администрации Ермаковского сельского поселения Нововаршавского муниципального района Омской области от 15 декабря 2017 года № 104, внести следующие изменения:  </w:t>
      </w:r>
      <w:proofErr w:type="gramEnd"/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>1) подпункт 3 пункта 32 исключить;</w:t>
      </w:r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>2) пункт 35 дополнить подпунктом 3 следующего содержания:</w:t>
      </w:r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 xml:space="preserve">«3) </w:t>
      </w:r>
      <w:r w:rsidRPr="0046376D">
        <w:rPr>
          <w:rFonts w:ascii="Times New Roman" w:hAnsi="Times New Roman" w:cs="Times New Roman"/>
          <w:color w:val="000000"/>
          <w:sz w:val="16"/>
          <w:szCs w:val="16"/>
        </w:rPr>
        <w:t>наличие угрозы повреждения воинских захоронений при проведении земляных работ</w:t>
      </w:r>
      <w:proofErr w:type="gramStart"/>
      <w:r w:rsidRPr="0046376D">
        <w:rPr>
          <w:rFonts w:ascii="Times New Roman" w:hAnsi="Times New Roman" w:cs="Times New Roman"/>
          <w:color w:val="000000"/>
          <w:sz w:val="16"/>
          <w:szCs w:val="16"/>
        </w:rPr>
        <w:t>.»;</w:t>
      </w:r>
      <w:proofErr w:type="gramEnd"/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6376D">
        <w:rPr>
          <w:rFonts w:ascii="Times New Roman" w:hAnsi="Times New Roman" w:cs="Times New Roman"/>
          <w:color w:val="000000"/>
          <w:sz w:val="16"/>
          <w:szCs w:val="16"/>
        </w:rPr>
        <w:t>3) разделы IV, V исключить.</w:t>
      </w:r>
    </w:p>
    <w:p w:rsidR="00C7346F" w:rsidRPr="0046376D" w:rsidRDefault="00C7346F" w:rsidP="00C7346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color w:val="000000"/>
          <w:sz w:val="16"/>
          <w:szCs w:val="16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Pr="0046376D">
        <w:rPr>
          <w:rFonts w:ascii="Times New Roman" w:hAnsi="Times New Roman" w:cs="Times New Roman"/>
          <w:sz w:val="16"/>
          <w:szCs w:val="16"/>
        </w:rPr>
        <w:t>Ермаковского сельского поселения Нововаршавского муниципального района Омской области в информационно-телекоммуникационной сети «Интернет».</w:t>
      </w:r>
    </w:p>
    <w:p w:rsidR="00C7346F" w:rsidRPr="0046376D" w:rsidRDefault="00C7346F" w:rsidP="00C734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7346F" w:rsidRPr="0046376D" w:rsidRDefault="00C7346F" w:rsidP="00C734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7346F" w:rsidRPr="0046376D" w:rsidRDefault="00C7346F" w:rsidP="00C734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>Глава Ермаковского сельского поселения</w:t>
      </w:r>
    </w:p>
    <w:p w:rsidR="00C7346F" w:rsidRPr="0046376D" w:rsidRDefault="00C7346F" w:rsidP="00C734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 xml:space="preserve">Нововаршавского муниципального района </w:t>
      </w:r>
    </w:p>
    <w:p w:rsidR="00C7346F" w:rsidRPr="0046376D" w:rsidRDefault="00C7346F" w:rsidP="00C734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6376D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   В.Н. </w:t>
      </w:r>
      <w:proofErr w:type="spellStart"/>
      <w:r w:rsidRPr="0046376D">
        <w:rPr>
          <w:rFonts w:ascii="Times New Roman" w:hAnsi="Times New Roman" w:cs="Times New Roman"/>
          <w:sz w:val="16"/>
          <w:szCs w:val="16"/>
        </w:rPr>
        <w:t>Немцева</w:t>
      </w:r>
      <w:proofErr w:type="spellEnd"/>
    </w:p>
    <w:p w:rsidR="00C7346F" w:rsidRPr="00C10C09" w:rsidRDefault="00C7346F" w:rsidP="00C734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6376D" w:rsidRDefault="0046376D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Приложение № 1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к постановлению  администрации 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Ермаковского сельского  поселения  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№ 119А-п от 04.04.2025  г.</w:t>
      </w: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СОСТАВ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 патрульной  группы на территории  Ермаковского сельского  поселения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Немцева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В.Н. –  глава  Ермаковского сельского  поселения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Дудко В.В. –   </w:t>
      </w: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зам</w:t>
      </w:r>
      <w:proofErr w:type="gramStart"/>
      <w:r w:rsidRPr="009E0DCC">
        <w:rPr>
          <w:rFonts w:ascii="Times New Roman" w:hAnsi="Times New Roman" w:cs="Times New Roman"/>
          <w:sz w:val="14"/>
          <w:szCs w:val="14"/>
        </w:rPr>
        <w:t>.г</w:t>
      </w:r>
      <w:proofErr w:type="gramEnd"/>
      <w:r w:rsidRPr="009E0DCC">
        <w:rPr>
          <w:rFonts w:ascii="Times New Roman" w:hAnsi="Times New Roman" w:cs="Times New Roman"/>
          <w:sz w:val="14"/>
          <w:szCs w:val="14"/>
        </w:rPr>
        <w:t>лавы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 Ермаковского сельского  поселения</w:t>
      </w:r>
    </w:p>
    <w:p w:rsidR="009E0DCC" w:rsidRPr="009E0DCC" w:rsidRDefault="009E0DCC" w:rsidP="009E0DCC">
      <w:pPr>
        <w:pStyle w:val="a5"/>
        <w:numPr>
          <w:ilvl w:val="0"/>
          <w:numId w:val="3"/>
        </w:numPr>
        <w:jc w:val="both"/>
        <w:rPr>
          <w:rFonts w:eastAsia="Times New Roman"/>
          <w:sz w:val="14"/>
          <w:szCs w:val="14"/>
          <w:lang w:eastAsia="en-US"/>
        </w:rPr>
      </w:pPr>
      <w:r w:rsidRPr="009E0DCC">
        <w:rPr>
          <w:sz w:val="14"/>
          <w:szCs w:val="14"/>
        </w:rPr>
        <w:t>Миронов Б.Б. –  Главный инженер СПК «Ермак»</w:t>
      </w:r>
    </w:p>
    <w:p w:rsidR="009E0DCC" w:rsidRPr="009E0DCC" w:rsidRDefault="009E0DCC" w:rsidP="009E0DCC">
      <w:pPr>
        <w:pStyle w:val="a5"/>
        <w:numPr>
          <w:ilvl w:val="0"/>
          <w:numId w:val="3"/>
        </w:numPr>
        <w:jc w:val="both"/>
        <w:rPr>
          <w:rFonts w:eastAsia="Times New Roman"/>
          <w:sz w:val="14"/>
          <w:szCs w:val="14"/>
          <w:lang w:eastAsia="en-US"/>
        </w:rPr>
      </w:pPr>
      <w:r w:rsidRPr="009E0DCC">
        <w:rPr>
          <w:rFonts w:eastAsia="Times New Roman"/>
          <w:sz w:val="14"/>
          <w:szCs w:val="14"/>
          <w:lang w:eastAsia="en-US"/>
        </w:rPr>
        <w:t>( по согласованию).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9E0DCC">
        <w:rPr>
          <w:rFonts w:ascii="Times New Roman" w:hAnsi="Times New Roman" w:cs="Times New Roman"/>
          <w:sz w:val="14"/>
          <w:szCs w:val="14"/>
        </w:rPr>
        <w:t>Туркова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Р.И. – ведущий специалист-экономист Ермаковского сельского поселения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Турков М.С. – </w:t>
      </w: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И.о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>. главный инженер по технике безопасности СПК «Ермак» Нововаршавского района Омской област</w:t>
      </w:r>
      <w:proofErr w:type="gramStart"/>
      <w:r w:rsidRPr="009E0DCC">
        <w:rPr>
          <w:rFonts w:ascii="Times New Roman" w:hAnsi="Times New Roman" w:cs="Times New Roman"/>
          <w:sz w:val="14"/>
          <w:szCs w:val="14"/>
        </w:rPr>
        <w:t>и(</w:t>
      </w:r>
      <w:proofErr w:type="gramEnd"/>
      <w:r w:rsidRPr="009E0DCC">
        <w:rPr>
          <w:rFonts w:ascii="Times New Roman" w:hAnsi="Times New Roman" w:cs="Times New Roman"/>
          <w:sz w:val="14"/>
          <w:szCs w:val="14"/>
        </w:rPr>
        <w:t xml:space="preserve"> по согласованию).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9E0DCC" w:rsidRPr="009E0DCC" w:rsidRDefault="009E0DCC" w:rsidP="009E0DCC">
      <w:pPr>
        <w:spacing w:after="273"/>
        <w:ind w:left="2581" w:right="14"/>
        <w:jc w:val="both"/>
        <w:rPr>
          <w:sz w:val="14"/>
          <w:szCs w:val="14"/>
        </w:rPr>
      </w:pPr>
      <w:r w:rsidRPr="009E0DCC">
        <w:rPr>
          <w:sz w:val="14"/>
          <w:szCs w:val="14"/>
          <w:lang w:val="en-US"/>
        </w:rPr>
        <w:t>II</w:t>
      </w:r>
      <w:r w:rsidRPr="009E0DCC">
        <w:rPr>
          <w:sz w:val="14"/>
          <w:szCs w:val="14"/>
        </w:rPr>
        <w:t>. Цели и задачи манёвренных и патрульных групп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2.1. 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земель, проверки данных космического мониторинга и осуществления профилактической работы по предупреждению пожаров и загораний.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2.2. Манёвренные группы формируются для принятия оперативных мер по тушению обнаруженных очагов природных пожаров и загораний.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2.3. Патрульно-манёвренные группы обеспечивают как мониторинг, так и реагирование на обнаруженные очаги природных пожаров и загораний.</w:t>
      </w:r>
    </w:p>
    <w:p w:rsidR="009E0DCC" w:rsidRPr="009E0DCC" w:rsidRDefault="009E0DCC" w:rsidP="009E0DCC">
      <w:pPr>
        <w:spacing w:after="51"/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2.4. Основными задачами сформированных групп являются: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проведение профилактической работы с населением в каждом населённом пункте сельского поселения;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-  распространение </w:t>
      </w:r>
      <w:proofErr w:type="gramStart"/>
      <w:r w:rsidRPr="009E0DCC">
        <w:rPr>
          <w:sz w:val="14"/>
          <w:szCs w:val="14"/>
        </w:rPr>
        <w:t>материалов наглядной агитации последствий переходов природных пожаров</w:t>
      </w:r>
      <w:proofErr w:type="gramEnd"/>
      <w:r w:rsidRPr="009E0DCC">
        <w:rPr>
          <w:sz w:val="14"/>
          <w:szCs w:val="14"/>
        </w:rPr>
        <w:t xml:space="preserve"> на населённые пункты;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информирование населения о складывающейся обстановке и действующих режимах функционирования (ограничениях, запретах);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proofErr w:type="gramStart"/>
      <w:r w:rsidRPr="009E0DCC">
        <w:rPr>
          <w:sz w:val="14"/>
          <w:szCs w:val="14"/>
        </w:rPr>
        <w:t xml:space="preserve">-  выявление очагов природных пожаров и загораний на ранней стадии; </w:t>
      </w:r>
      <w:r w:rsidRPr="009E0DCC">
        <w:rPr>
          <w:noProof/>
          <w:sz w:val="14"/>
          <w:szCs w:val="14"/>
        </w:rPr>
        <w:drawing>
          <wp:inline distT="0" distB="0" distL="0" distR="0" wp14:anchorId="36EF4C77" wp14:editId="15554022">
            <wp:extent cx="3810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DCC">
        <w:rPr>
          <w:sz w:val="14"/>
          <w:szCs w:val="14"/>
        </w:rPr>
        <w:t xml:space="preserve">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 </w:t>
      </w:r>
      <w:r w:rsidRPr="009E0DCC">
        <w:rPr>
          <w:noProof/>
          <w:sz w:val="14"/>
          <w:szCs w:val="14"/>
        </w:rPr>
        <w:drawing>
          <wp:inline distT="0" distB="0" distL="0" distR="0" wp14:anchorId="028A1619" wp14:editId="067E63F9">
            <wp:extent cx="38100" cy="15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DCC">
        <w:rPr>
          <w:sz w:val="14"/>
          <w:szCs w:val="14"/>
        </w:rPr>
        <w:t xml:space="preserve"> передача информации о выявленных фактах нарушения требований пожарной безопасности в соответствующие надзорные органы;</w:t>
      </w:r>
      <w:proofErr w:type="gramEnd"/>
    </w:p>
    <w:p w:rsidR="009E0DCC" w:rsidRPr="009E0DCC" w:rsidRDefault="009E0DCC" w:rsidP="009E0DCC">
      <w:pPr>
        <w:spacing w:after="261"/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-  оперативная ликвидация обнаруженных очагов природных пожаров и загораний; - помощь подразделениям пожарной охраны и </w:t>
      </w:r>
      <w:proofErr w:type="spellStart"/>
      <w:r w:rsidRPr="009E0DCC">
        <w:rPr>
          <w:sz w:val="14"/>
          <w:szCs w:val="14"/>
        </w:rPr>
        <w:t>лесопожарным</w:t>
      </w:r>
      <w:proofErr w:type="spellEnd"/>
      <w:r w:rsidRPr="009E0DCC">
        <w:rPr>
          <w:sz w:val="14"/>
          <w:szCs w:val="14"/>
        </w:rPr>
        <w:t xml:space="preserve"> формированиям; - подготовка сведений о проведённой работе.</w:t>
      </w:r>
    </w:p>
    <w:p w:rsidR="009E0DCC" w:rsidRPr="009E0DCC" w:rsidRDefault="009E0DCC" w:rsidP="009E0DCC">
      <w:pPr>
        <w:spacing w:after="306" w:line="251" w:lineRule="auto"/>
        <w:ind w:left="1241" w:right="359" w:hanging="10"/>
        <w:jc w:val="both"/>
        <w:rPr>
          <w:sz w:val="14"/>
          <w:szCs w:val="14"/>
        </w:rPr>
      </w:pPr>
      <w:r w:rsidRPr="009E0DCC">
        <w:rPr>
          <w:sz w:val="14"/>
          <w:szCs w:val="14"/>
          <w:lang w:val="en-US"/>
        </w:rPr>
        <w:t>III</w:t>
      </w:r>
      <w:r w:rsidRPr="009E0DCC">
        <w:rPr>
          <w:sz w:val="14"/>
          <w:szCs w:val="14"/>
        </w:rPr>
        <w:t>. Порядок организации работы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3.1. В состав манёвренных, патрульно-манёвренных и патрульных групп, в зависимости от выполняемых задач, включаются представители: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органов местного самоуправления всех уровней;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старосты сельских населённых пунктов;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подразделений МВД России;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подразделений МЧС России;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всех видов пожарной охраны, в пределах компетенции и полномочий;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добровольцы и волонтёры из числа населения;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хозяйствующих субъектов в пределах объектов и прилегающей территории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3.2. В зависимости от функций манёвренные, патрульно-манёвренные и патрульные группы оснащаются: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средствами связи;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агитационными материалами о соблюдении требований пожарной безопасности;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В июле и августе при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муниципального образования.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Для каждой патрульной группы заблаговременно разрабатывается и утверждается маршрут патрулирования. </w:t>
      </w:r>
    </w:p>
    <w:p w:rsidR="009E0DCC" w:rsidRPr="009E0DCC" w:rsidRDefault="009E0DCC" w:rsidP="009E0DCC">
      <w:pPr>
        <w:ind w:left="893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3.7. Места дислокации манёвренных групп определяются исходя из классов пожарной опасности по условиям погоды и складывающейся обстановки.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При 1-3 классе силы и средства, входящие в состав манёвренных групп, располагаются в местах постоянной дислокации.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При 4-5 классе, в зависимости от особенностей территорий и складывающейся обстановки, планируются посты временной дислокации сил и средств манёвренных групп.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Работа патрульно-манёвренных групп организуется в зависимости от складывающейся обстановки и приоритетных задач на предстоящий период.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Общее руководство работой манёвренных, патрульно-манёвренных и патрульных групп осуществляют органы местного самоуправления.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Задание патрульным и патрульно-манёвренным группам на проведение мониторинга выдаются ежедневно в зависимости от обстановки на территории муниципального образования, в том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3.11. 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муниципального образования с 18:00 до 19:00 часов.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3.12. При обнаружении патрульными группами очагов горения информация незамедлительно передаётся на ЕДДС муниципального образования для организации принятия мер по реагированию.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3.13. При обнаружении патрульно-манёвренными группами очагов горения информация незамедлительно передаётся на ЕДДС муниципального </w:t>
      </w:r>
      <w:proofErr w:type="gramStart"/>
      <w:r w:rsidRPr="009E0DCC">
        <w:rPr>
          <w:sz w:val="14"/>
          <w:szCs w:val="14"/>
        </w:rPr>
        <w:t>образования</w:t>
      </w:r>
      <w:proofErr w:type="gramEnd"/>
      <w:r w:rsidRPr="009E0DCC">
        <w:rPr>
          <w:sz w:val="14"/>
          <w:szCs w:val="14"/>
        </w:rPr>
        <w:t xml:space="preserve"> и принимаются меры по ликвидации очага.</w:t>
      </w: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C238D2" w:rsidRPr="009E0DCC" w:rsidRDefault="00C238D2" w:rsidP="00C238D2">
      <w:pPr>
        <w:pStyle w:val="a3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C238D2" w:rsidRPr="009E0DCC" w:rsidRDefault="00C238D2" w:rsidP="00C238D2">
      <w:pPr>
        <w:pStyle w:val="a3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9E0DCC">
        <w:rPr>
          <w:rFonts w:ascii="Times New Roman" w:hAnsi="Times New Roman" w:cs="Times New Roman"/>
          <w:sz w:val="14"/>
          <w:szCs w:val="14"/>
          <w:shd w:val="clear" w:color="auto" w:fill="FFFFFF"/>
        </w:rPr>
        <w:br/>
      </w:r>
    </w:p>
    <w:sectPr w:rsidR="00C238D2" w:rsidRPr="009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B0F068A2"/>
    <w:lvl w:ilvl="0" w:tplc="6B981574">
      <w:start w:val="1"/>
      <w:numFmt w:val="bullet"/>
      <w:lvlText w:val="№"/>
      <w:lvlJc w:val="left"/>
    </w:lvl>
    <w:lvl w:ilvl="1" w:tplc="6D64F0B4">
      <w:numFmt w:val="decimal"/>
      <w:lvlText w:val=""/>
      <w:lvlJc w:val="left"/>
    </w:lvl>
    <w:lvl w:ilvl="2" w:tplc="DC94A25A">
      <w:numFmt w:val="decimal"/>
      <w:lvlText w:val=""/>
      <w:lvlJc w:val="left"/>
    </w:lvl>
    <w:lvl w:ilvl="3" w:tplc="FDB48CB0">
      <w:numFmt w:val="decimal"/>
      <w:lvlText w:val=""/>
      <w:lvlJc w:val="left"/>
    </w:lvl>
    <w:lvl w:ilvl="4" w:tplc="B8342078">
      <w:numFmt w:val="decimal"/>
      <w:lvlText w:val=""/>
      <w:lvlJc w:val="left"/>
    </w:lvl>
    <w:lvl w:ilvl="5" w:tplc="EBDA8E68">
      <w:numFmt w:val="decimal"/>
      <w:lvlText w:val=""/>
      <w:lvlJc w:val="left"/>
    </w:lvl>
    <w:lvl w:ilvl="6" w:tplc="D2E8B32A">
      <w:numFmt w:val="decimal"/>
      <w:lvlText w:val=""/>
      <w:lvlJc w:val="left"/>
    </w:lvl>
    <w:lvl w:ilvl="7" w:tplc="E04EC4B2">
      <w:numFmt w:val="decimal"/>
      <w:lvlText w:val=""/>
      <w:lvlJc w:val="left"/>
    </w:lvl>
    <w:lvl w:ilvl="8" w:tplc="62F81DBC">
      <w:numFmt w:val="decimal"/>
      <w:lvlText w:val=""/>
      <w:lvlJc w:val="left"/>
    </w:lvl>
  </w:abstractNum>
  <w:abstractNum w:abstractNumId="1">
    <w:nsid w:val="00004AE1"/>
    <w:multiLevelType w:val="hybridMultilevel"/>
    <w:tmpl w:val="32E257F8"/>
    <w:lvl w:ilvl="0" w:tplc="3A8EDADC">
      <w:start w:val="1"/>
      <w:numFmt w:val="bullet"/>
      <w:lvlText w:val="в"/>
      <w:lvlJc w:val="left"/>
    </w:lvl>
    <w:lvl w:ilvl="1" w:tplc="C7909296">
      <w:start w:val="1"/>
      <w:numFmt w:val="bullet"/>
      <w:lvlText w:val="О"/>
      <w:lvlJc w:val="left"/>
    </w:lvl>
    <w:lvl w:ilvl="2" w:tplc="153A95C0">
      <w:start w:val="1"/>
      <w:numFmt w:val="bullet"/>
      <w:lvlText w:val="В"/>
      <w:lvlJc w:val="left"/>
    </w:lvl>
    <w:lvl w:ilvl="3" w:tplc="75E434C8">
      <w:numFmt w:val="decimal"/>
      <w:lvlText w:val=""/>
      <w:lvlJc w:val="left"/>
    </w:lvl>
    <w:lvl w:ilvl="4" w:tplc="35B2555E">
      <w:numFmt w:val="decimal"/>
      <w:lvlText w:val=""/>
      <w:lvlJc w:val="left"/>
    </w:lvl>
    <w:lvl w:ilvl="5" w:tplc="5160627C">
      <w:numFmt w:val="decimal"/>
      <w:lvlText w:val=""/>
      <w:lvlJc w:val="left"/>
    </w:lvl>
    <w:lvl w:ilvl="6" w:tplc="AA88A966">
      <w:numFmt w:val="decimal"/>
      <w:lvlText w:val=""/>
      <w:lvlJc w:val="left"/>
    </w:lvl>
    <w:lvl w:ilvl="7" w:tplc="4DBC7EAA">
      <w:numFmt w:val="decimal"/>
      <w:lvlText w:val=""/>
      <w:lvlJc w:val="left"/>
    </w:lvl>
    <w:lvl w:ilvl="8" w:tplc="A36871C2">
      <w:numFmt w:val="decimal"/>
      <w:lvlText w:val=""/>
      <w:lvlJc w:val="left"/>
    </w:lvl>
  </w:abstractNum>
  <w:abstractNum w:abstractNumId="2">
    <w:nsid w:val="53621616"/>
    <w:multiLevelType w:val="hybridMultilevel"/>
    <w:tmpl w:val="DE9C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45C8"/>
    <w:multiLevelType w:val="multilevel"/>
    <w:tmpl w:val="AE020F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BC1CB4"/>
    <w:multiLevelType w:val="multilevel"/>
    <w:tmpl w:val="B02CF4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B"/>
    <w:rsid w:val="000B2004"/>
    <w:rsid w:val="00317DEB"/>
    <w:rsid w:val="0046376D"/>
    <w:rsid w:val="007F639A"/>
    <w:rsid w:val="009E0DCC"/>
    <w:rsid w:val="00C238D2"/>
    <w:rsid w:val="00C7346F"/>
    <w:rsid w:val="00E95E23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DC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0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DC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0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2025-07-17T04:32:00Z</cp:lastPrinted>
  <dcterms:created xsi:type="dcterms:W3CDTF">2025-07-17T04:32:00Z</dcterms:created>
  <dcterms:modified xsi:type="dcterms:W3CDTF">2025-07-17T04:32:00Z</dcterms:modified>
</cp:coreProperties>
</file>